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56E" w:rsidRPr="000E28A5" w:rsidRDefault="00B0356E" w:rsidP="00B0356E">
      <w:pPr>
        <w:pStyle w:val="Default"/>
        <w:jc w:val="center"/>
        <w:rPr>
          <w:sz w:val="36"/>
          <w:szCs w:val="36"/>
        </w:rPr>
      </w:pPr>
      <w:r w:rsidRPr="000E28A5">
        <w:rPr>
          <w:sz w:val="36"/>
          <w:szCs w:val="36"/>
        </w:rPr>
        <w:t>Sample of Emergency Awards from Fiscal Year 2009</w:t>
      </w:r>
    </w:p>
    <w:p w:rsidR="00B0356E" w:rsidRDefault="00B0356E" w:rsidP="00B0356E">
      <w:pPr>
        <w:pStyle w:val="Default"/>
        <w:rPr>
          <w:sz w:val="23"/>
          <w:szCs w:val="23"/>
        </w:rPr>
      </w:pPr>
    </w:p>
    <w:p w:rsidR="00B0356E" w:rsidRPr="00D86317" w:rsidRDefault="00B0356E" w:rsidP="00B0356E">
      <w:pPr>
        <w:pStyle w:val="Default"/>
        <w:rPr>
          <w:sz w:val="22"/>
          <w:szCs w:val="22"/>
        </w:rPr>
      </w:pPr>
      <w:r w:rsidRPr="00D86317">
        <w:rPr>
          <w:sz w:val="22"/>
          <w:szCs w:val="22"/>
        </w:rPr>
        <w:t xml:space="preserve">#34183 </w:t>
      </w:r>
      <w:proofErr w:type="gramStart"/>
      <w:r w:rsidRPr="00D86317">
        <w:rPr>
          <w:sz w:val="22"/>
          <w:szCs w:val="22"/>
        </w:rPr>
        <w:t>The</w:t>
      </w:r>
      <w:proofErr w:type="gramEnd"/>
      <w:r w:rsidRPr="00D86317">
        <w:rPr>
          <w:sz w:val="22"/>
          <w:szCs w:val="22"/>
        </w:rPr>
        <w:t xml:space="preserve"> claimant, a female, filed as a victim of sexual assault and the Board previously awarded an emergency award in the amount of $700 for Other-replace clothing and CITA. The Board determined the claimant to be an innocent victim of a violent crime under AS 18.67. It was the decision of the Board to award the requested compensation under AS 18.67.110(a</w:t>
      </w:r>
      <w:proofErr w:type="gramStart"/>
      <w:r w:rsidRPr="00D86317">
        <w:rPr>
          <w:sz w:val="22"/>
          <w:szCs w:val="22"/>
        </w:rPr>
        <w:t>)(</w:t>
      </w:r>
      <w:proofErr w:type="gramEnd"/>
      <w:r w:rsidRPr="00D86317">
        <w:rPr>
          <w:sz w:val="22"/>
          <w:szCs w:val="22"/>
        </w:rPr>
        <w:t xml:space="preserve">4). All Board members concurred with the decision. </w:t>
      </w:r>
    </w:p>
    <w:p w:rsidR="00B0356E" w:rsidRPr="00D86317" w:rsidRDefault="00B0356E" w:rsidP="00B0356E">
      <w:pPr>
        <w:pStyle w:val="Default"/>
        <w:rPr>
          <w:sz w:val="22"/>
          <w:szCs w:val="22"/>
        </w:rPr>
      </w:pPr>
      <w:r w:rsidRPr="00D86317">
        <w:rPr>
          <w:sz w:val="22"/>
          <w:szCs w:val="22"/>
        </w:rPr>
        <w:t>AWARDED: $0</w:t>
      </w:r>
    </w:p>
    <w:p w:rsidR="00B0356E" w:rsidRPr="00D86317" w:rsidRDefault="00B0356E" w:rsidP="00B0356E">
      <w:pPr>
        <w:pStyle w:val="Default"/>
        <w:rPr>
          <w:sz w:val="22"/>
          <w:szCs w:val="22"/>
        </w:rPr>
      </w:pPr>
    </w:p>
    <w:p w:rsidR="00B0356E" w:rsidRPr="00D86317" w:rsidRDefault="00B0356E" w:rsidP="00B0356E">
      <w:pPr>
        <w:pStyle w:val="Default"/>
        <w:rPr>
          <w:sz w:val="22"/>
          <w:szCs w:val="22"/>
        </w:rPr>
      </w:pPr>
      <w:r w:rsidRPr="00D86317">
        <w:rPr>
          <w:sz w:val="22"/>
          <w:szCs w:val="22"/>
        </w:rPr>
        <w:t xml:space="preserve">#34583 </w:t>
      </w:r>
      <w:proofErr w:type="gramStart"/>
      <w:r w:rsidRPr="00D86317">
        <w:rPr>
          <w:sz w:val="22"/>
          <w:szCs w:val="22"/>
        </w:rPr>
        <w:t>The</w:t>
      </w:r>
      <w:proofErr w:type="gramEnd"/>
      <w:r w:rsidRPr="00D86317">
        <w:rPr>
          <w:sz w:val="22"/>
          <w:szCs w:val="22"/>
        </w:rPr>
        <w:t xml:space="preserve"> claimant, a female, filed as a victim of sexual assault. The Board determined the claimant to be an innocent victim of a violent crime under AS 18.67. It was the decision of the Board to award emergency relocation under AS 18.67</w:t>
      </w:r>
      <w:proofErr w:type="gramStart"/>
      <w:r w:rsidRPr="00D86317">
        <w:rPr>
          <w:sz w:val="22"/>
          <w:szCs w:val="22"/>
        </w:rPr>
        <w:t>.(</w:t>
      </w:r>
      <w:proofErr w:type="gramEnd"/>
      <w:r w:rsidRPr="00D86317">
        <w:rPr>
          <w:sz w:val="22"/>
          <w:szCs w:val="22"/>
        </w:rPr>
        <w:t xml:space="preserve">a)(1). All Board members concurred with the decision. </w:t>
      </w:r>
    </w:p>
    <w:p w:rsidR="00B0356E" w:rsidRPr="00D86317" w:rsidRDefault="00B0356E" w:rsidP="00B0356E">
      <w:pPr>
        <w:pStyle w:val="Default"/>
        <w:rPr>
          <w:sz w:val="22"/>
          <w:szCs w:val="22"/>
        </w:rPr>
      </w:pPr>
      <w:r w:rsidRPr="00D86317">
        <w:rPr>
          <w:sz w:val="22"/>
          <w:szCs w:val="22"/>
        </w:rPr>
        <w:t>AWARDED: $1,500 Relocation</w:t>
      </w:r>
    </w:p>
    <w:p w:rsidR="00B0356E" w:rsidRPr="00D86317" w:rsidRDefault="00B0356E" w:rsidP="00B0356E">
      <w:pPr>
        <w:pStyle w:val="Default"/>
        <w:rPr>
          <w:sz w:val="22"/>
          <w:szCs w:val="22"/>
        </w:rPr>
      </w:pPr>
    </w:p>
    <w:p w:rsidR="00B0356E" w:rsidRPr="00D86317" w:rsidRDefault="00B0356E" w:rsidP="00B0356E">
      <w:pPr>
        <w:pStyle w:val="Default"/>
        <w:rPr>
          <w:sz w:val="22"/>
          <w:szCs w:val="22"/>
        </w:rPr>
      </w:pPr>
      <w:r w:rsidRPr="00D86317">
        <w:rPr>
          <w:sz w:val="22"/>
          <w:szCs w:val="22"/>
        </w:rPr>
        <w:t>#34551, 673-4 The claimant, a female, was a victim of a domestic assault and the Board previously awarded an emergency award in the amount of $1,500 for airfare, food, glasses, CITA housing expenses. The Board determined the claimant to be an innocent victim of a violent crime under AS 18.67, and awarded relocation expenses. It was the decision of the Board to award the requested compensation under AS 18.67.110(a</w:t>
      </w:r>
      <w:proofErr w:type="gramStart"/>
      <w:r w:rsidRPr="00D86317">
        <w:rPr>
          <w:sz w:val="22"/>
          <w:szCs w:val="22"/>
        </w:rPr>
        <w:t>)(</w:t>
      </w:r>
      <w:proofErr w:type="gramEnd"/>
      <w:r w:rsidRPr="00D86317">
        <w:rPr>
          <w:sz w:val="22"/>
          <w:szCs w:val="22"/>
        </w:rPr>
        <w:t xml:space="preserve">1)(4). All Board members concurred with the decision. </w:t>
      </w:r>
    </w:p>
    <w:p w:rsidR="00B0356E" w:rsidRPr="00D86317" w:rsidRDefault="00B0356E" w:rsidP="00B0356E">
      <w:pPr>
        <w:pStyle w:val="Default"/>
        <w:rPr>
          <w:sz w:val="22"/>
          <w:szCs w:val="22"/>
        </w:rPr>
      </w:pPr>
      <w:r w:rsidRPr="00D86317">
        <w:rPr>
          <w:sz w:val="22"/>
          <w:szCs w:val="22"/>
        </w:rPr>
        <w:t xml:space="preserve">AWARDED: $0 </w:t>
      </w:r>
    </w:p>
    <w:p w:rsidR="00B0356E" w:rsidRPr="00D86317" w:rsidRDefault="00B0356E" w:rsidP="00B0356E">
      <w:pPr>
        <w:pStyle w:val="Default"/>
        <w:rPr>
          <w:sz w:val="22"/>
          <w:szCs w:val="22"/>
        </w:rPr>
      </w:pPr>
      <w:r w:rsidRPr="00D86317">
        <w:rPr>
          <w:sz w:val="22"/>
          <w:szCs w:val="22"/>
        </w:rPr>
        <w:t xml:space="preserve">Pre-approve up to $2,600 MHT </w:t>
      </w:r>
    </w:p>
    <w:p w:rsidR="00B0356E" w:rsidRPr="00D86317" w:rsidRDefault="00B0356E" w:rsidP="00B0356E">
      <w:pPr>
        <w:pStyle w:val="Default"/>
        <w:rPr>
          <w:sz w:val="22"/>
          <w:szCs w:val="22"/>
        </w:rPr>
      </w:pPr>
      <w:r w:rsidRPr="00D86317">
        <w:rPr>
          <w:sz w:val="22"/>
          <w:szCs w:val="22"/>
        </w:rPr>
        <w:t xml:space="preserve">Pre-approve up to $1,200 MHT </w:t>
      </w:r>
    </w:p>
    <w:p w:rsidR="00B0356E" w:rsidRPr="00D86317" w:rsidRDefault="00B0356E" w:rsidP="00B0356E">
      <w:pPr>
        <w:pStyle w:val="Default"/>
        <w:rPr>
          <w:sz w:val="22"/>
          <w:szCs w:val="22"/>
        </w:rPr>
      </w:pPr>
      <w:r w:rsidRPr="00D86317">
        <w:rPr>
          <w:sz w:val="22"/>
          <w:szCs w:val="22"/>
        </w:rPr>
        <w:t xml:space="preserve">Pre-approve up to $1,200 MHT </w:t>
      </w:r>
    </w:p>
    <w:p w:rsidR="00B0356E" w:rsidRPr="00D86317" w:rsidRDefault="00B0356E" w:rsidP="00B0356E">
      <w:pPr>
        <w:pStyle w:val="Default"/>
        <w:rPr>
          <w:sz w:val="22"/>
          <w:szCs w:val="22"/>
        </w:rPr>
      </w:pPr>
      <w:r w:rsidRPr="00D86317">
        <w:rPr>
          <w:sz w:val="22"/>
          <w:szCs w:val="22"/>
        </w:rPr>
        <w:t>Pre-approve up to $3,736.90 Relocation</w:t>
      </w:r>
    </w:p>
    <w:p w:rsidR="00B0356E" w:rsidRPr="00D86317" w:rsidRDefault="00B0356E" w:rsidP="00B0356E">
      <w:pPr>
        <w:pStyle w:val="Default"/>
        <w:rPr>
          <w:sz w:val="22"/>
          <w:szCs w:val="22"/>
        </w:rPr>
      </w:pPr>
    </w:p>
    <w:p w:rsidR="00B0356E" w:rsidRPr="00D86317" w:rsidRDefault="00B0356E" w:rsidP="00B0356E">
      <w:pPr>
        <w:pStyle w:val="Default"/>
        <w:rPr>
          <w:sz w:val="22"/>
          <w:szCs w:val="22"/>
        </w:rPr>
      </w:pPr>
      <w:r w:rsidRPr="00D86317">
        <w:rPr>
          <w:sz w:val="22"/>
          <w:szCs w:val="22"/>
        </w:rPr>
        <w:t>#34584 The claimant, a female, was a victim of human trafficking and the Board previously awarded an emergency award in the amount of $1,500.00 for relocation. The Board determined the claimant to be an innocent victim of a violent crime under AS 18.67, and awarded relocation. It was the decision of the Board to award the requested compensation under AS 18.67.110(a</w:t>
      </w:r>
      <w:proofErr w:type="gramStart"/>
      <w:r w:rsidRPr="00D86317">
        <w:rPr>
          <w:sz w:val="22"/>
          <w:szCs w:val="22"/>
        </w:rPr>
        <w:t>)(</w:t>
      </w:r>
      <w:proofErr w:type="gramEnd"/>
      <w:r w:rsidRPr="00D86317">
        <w:rPr>
          <w:sz w:val="22"/>
          <w:szCs w:val="22"/>
        </w:rPr>
        <w:t xml:space="preserve">1)(4). All Board members concurred with the decision. </w:t>
      </w:r>
    </w:p>
    <w:p w:rsidR="00B0356E" w:rsidRPr="00D86317" w:rsidRDefault="00B0356E" w:rsidP="00B0356E">
      <w:pPr>
        <w:pStyle w:val="Default"/>
        <w:rPr>
          <w:sz w:val="22"/>
          <w:szCs w:val="22"/>
        </w:rPr>
      </w:pPr>
      <w:r w:rsidRPr="00D86317">
        <w:rPr>
          <w:sz w:val="22"/>
          <w:szCs w:val="22"/>
        </w:rPr>
        <w:t xml:space="preserve">AWARDED: $1,444.70 Relocation </w:t>
      </w:r>
    </w:p>
    <w:p w:rsidR="00B0356E" w:rsidRPr="00D86317" w:rsidRDefault="00B0356E" w:rsidP="00B0356E">
      <w:pPr>
        <w:pStyle w:val="Default"/>
        <w:rPr>
          <w:sz w:val="22"/>
          <w:szCs w:val="22"/>
        </w:rPr>
      </w:pPr>
      <w:r w:rsidRPr="00D86317">
        <w:rPr>
          <w:sz w:val="22"/>
          <w:szCs w:val="22"/>
        </w:rPr>
        <w:t xml:space="preserve">Pre-approve up to $2,600.00 MHT </w:t>
      </w:r>
    </w:p>
    <w:p w:rsidR="00B0356E" w:rsidRPr="00D86317" w:rsidRDefault="00B0356E" w:rsidP="00B0356E">
      <w:pPr>
        <w:pStyle w:val="Default"/>
        <w:rPr>
          <w:sz w:val="22"/>
          <w:szCs w:val="22"/>
        </w:rPr>
      </w:pPr>
      <w:r w:rsidRPr="00D86317">
        <w:rPr>
          <w:sz w:val="22"/>
          <w:szCs w:val="22"/>
        </w:rPr>
        <w:t xml:space="preserve">Pre-approve up to $300.00 Mileage </w:t>
      </w:r>
    </w:p>
    <w:p w:rsidR="00B0356E" w:rsidRPr="00D86317" w:rsidRDefault="00B0356E" w:rsidP="00B0356E">
      <w:pPr>
        <w:pStyle w:val="Default"/>
        <w:rPr>
          <w:sz w:val="22"/>
          <w:szCs w:val="22"/>
        </w:rPr>
      </w:pPr>
      <w:r w:rsidRPr="00D86317">
        <w:rPr>
          <w:sz w:val="22"/>
          <w:szCs w:val="22"/>
        </w:rPr>
        <w:t xml:space="preserve">Pre-approve up to $2,055.30 Relocation </w:t>
      </w:r>
    </w:p>
    <w:p w:rsidR="00B0356E" w:rsidRPr="00D86317" w:rsidRDefault="00B0356E" w:rsidP="00B0356E">
      <w:pPr>
        <w:pStyle w:val="Default"/>
        <w:rPr>
          <w:sz w:val="22"/>
          <w:szCs w:val="22"/>
        </w:rPr>
      </w:pPr>
      <w:r w:rsidRPr="00D86317">
        <w:rPr>
          <w:sz w:val="22"/>
          <w:szCs w:val="22"/>
        </w:rPr>
        <w:t>Pre-approve up to $600.00 CITA</w:t>
      </w:r>
    </w:p>
    <w:p w:rsidR="00B0356E" w:rsidRPr="00D86317" w:rsidRDefault="00B0356E" w:rsidP="00B0356E">
      <w:pPr>
        <w:pStyle w:val="Default"/>
        <w:rPr>
          <w:sz w:val="22"/>
          <w:szCs w:val="22"/>
        </w:rPr>
      </w:pPr>
    </w:p>
    <w:p w:rsidR="00B0356E" w:rsidRPr="00D86317" w:rsidRDefault="00B0356E" w:rsidP="00B0356E">
      <w:pPr>
        <w:pStyle w:val="Default"/>
        <w:rPr>
          <w:sz w:val="22"/>
          <w:szCs w:val="22"/>
        </w:rPr>
      </w:pPr>
      <w:r w:rsidRPr="00D86317">
        <w:rPr>
          <w:sz w:val="22"/>
          <w:szCs w:val="22"/>
        </w:rPr>
        <w:t>#34583 The claimant, a female, was a victim of sexual assault and the Board previously awarded an emergency award in the amount of $1,500 for relocation. The Board determined the claimant to be an innocent victim of a violent crime under AS 18.67, and awarded relocation expenses. It was the decision of the Board to award the requested compensation under AS 18.67.110(a</w:t>
      </w:r>
      <w:proofErr w:type="gramStart"/>
      <w:r w:rsidRPr="00D86317">
        <w:rPr>
          <w:sz w:val="22"/>
          <w:szCs w:val="22"/>
        </w:rPr>
        <w:t>)(</w:t>
      </w:r>
      <w:proofErr w:type="gramEnd"/>
      <w:r w:rsidRPr="00D86317">
        <w:rPr>
          <w:sz w:val="22"/>
          <w:szCs w:val="22"/>
        </w:rPr>
        <w:t xml:space="preserve">1)(4). All Board members concurred with the decision. </w:t>
      </w:r>
    </w:p>
    <w:p w:rsidR="00B0356E" w:rsidRPr="00D86317" w:rsidRDefault="00B0356E" w:rsidP="00B0356E">
      <w:pPr>
        <w:pStyle w:val="Default"/>
        <w:rPr>
          <w:sz w:val="22"/>
          <w:szCs w:val="22"/>
        </w:rPr>
      </w:pPr>
      <w:r w:rsidRPr="00D86317">
        <w:rPr>
          <w:sz w:val="22"/>
          <w:szCs w:val="22"/>
        </w:rPr>
        <w:t xml:space="preserve">AWARDED: $2,128.22 Relocation </w:t>
      </w:r>
    </w:p>
    <w:p w:rsidR="00B0356E" w:rsidRPr="00D86317" w:rsidRDefault="00B0356E" w:rsidP="00B0356E">
      <w:pPr>
        <w:pStyle w:val="Default"/>
        <w:rPr>
          <w:sz w:val="22"/>
          <w:szCs w:val="22"/>
        </w:rPr>
      </w:pPr>
      <w:r w:rsidRPr="00D86317">
        <w:rPr>
          <w:sz w:val="22"/>
          <w:szCs w:val="22"/>
        </w:rPr>
        <w:t xml:space="preserve">Pre-approve up to $2,600.00 MHT </w:t>
      </w:r>
    </w:p>
    <w:p w:rsidR="00B0356E" w:rsidRPr="00D86317" w:rsidRDefault="00B0356E" w:rsidP="00B0356E">
      <w:pPr>
        <w:pStyle w:val="Default"/>
        <w:rPr>
          <w:sz w:val="22"/>
          <w:szCs w:val="22"/>
        </w:rPr>
      </w:pPr>
      <w:r w:rsidRPr="00D86317">
        <w:rPr>
          <w:sz w:val="22"/>
          <w:szCs w:val="22"/>
        </w:rPr>
        <w:t xml:space="preserve">Pre-approve up to $1,609.78 Relocation </w:t>
      </w:r>
    </w:p>
    <w:p w:rsidR="00B0356E" w:rsidRPr="00D86317" w:rsidRDefault="00B0356E" w:rsidP="00B0356E">
      <w:pPr>
        <w:pStyle w:val="Default"/>
        <w:rPr>
          <w:sz w:val="22"/>
          <w:szCs w:val="22"/>
        </w:rPr>
      </w:pPr>
      <w:r w:rsidRPr="00D86317">
        <w:rPr>
          <w:sz w:val="22"/>
          <w:szCs w:val="22"/>
        </w:rPr>
        <w:t>Pre-approve up to $2,500.00 Re-establishment</w:t>
      </w:r>
    </w:p>
    <w:p w:rsidR="00C77DB6" w:rsidRDefault="00B0356E"/>
    <w:sectPr w:rsidR="00C77DB6" w:rsidSect="00F33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356E"/>
    <w:rsid w:val="004D6B6D"/>
    <w:rsid w:val="00781CF9"/>
    <w:rsid w:val="00B0356E"/>
    <w:rsid w:val="00E567E3"/>
    <w:rsid w:val="00F33657"/>
    <w:rsid w:val="00FC4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6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356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</Words>
  <Characters>2204</Characters>
  <Application>Microsoft Office Word</Application>
  <DocSecurity>0</DocSecurity>
  <Lines>18</Lines>
  <Paragraphs>5</Paragraphs>
  <ScaleCrop>false</ScaleCrop>
  <Company>LAA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Grier Hopkins</dc:creator>
  <cp:keywords/>
  <dc:description/>
  <cp:lastModifiedBy>Grier Hopkins</cp:lastModifiedBy>
  <cp:revision>1</cp:revision>
  <dcterms:created xsi:type="dcterms:W3CDTF">2010-02-22T23:06:00Z</dcterms:created>
  <dcterms:modified xsi:type="dcterms:W3CDTF">2010-02-22T23:08:00Z</dcterms:modified>
</cp:coreProperties>
</file>