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CC" w:rsidRPr="002752CC" w:rsidRDefault="002752CC" w:rsidP="002752CC">
      <w:pPr>
        <w:shd w:val="clear" w:color="auto" w:fill="FFFFFF"/>
        <w:spacing w:before="100" w:beforeAutospacing="1" w:after="100" w:afterAutospacing="1" w:line="285" w:lineRule="atLeast"/>
        <w:jc w:val="right"/>
        <w:rPr>
          <w:rFonts w:ascii="Arvo" w:hAnsi="Arvo"/>
          <w:b/>
          <w:bCs/>
          <w:color w:val="595959" w:themeColor="text1" w:themeTint="A6"/>
          <w:sz w:val="23"/>
          <w:szCs w:val="23"/>
        </w:rPr>
      </w:pPr>
      <w:r w:rsidRPr="002752CC">
        <w:rPr>
          <w:rFonts w:ascii="Garamond" w:hAnsi="Garamond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-106680</wp:posOffset>
            </wp:positionV>
            <wp:extent cx="2009775" cy="861060"/>
            <wp:effectExtent l="0" t="0" r="9525" b="0"/>
            <wp:wrapThrough wrapText="bothSides">
              <wp:wrapPolygon edited="0">
                <wp:start x="0" y="0"/>
                <wp:lineTo x="0" y="21027"/>
                <wp:lineTo x="21498" y="21027"/>
                <wp:lineTo x="2149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52CC">
        <w:rPr>
          <w:rFonts w:ascii="Arvo" w:hAnsi="Arvo"/>
          <w:b/>
          <w:bCs/>
          <w:color w:val="595959" w:themeColor="text1" w:themeTint="A6"/>
          <w:sz w:val="23"/>
          <w:szCs w:val="23"/>
        </w:rPr>
        <w:t>3701 E. Tudor Road, Suite 208</w:t>
      </w:r>
      <w:r w:rsidRPr="002752CC">
        <w:rPr>
          <w:rFonts w:ascii="Arvo" w:hAnsi="Arvo"/>
          <w:b/>
          <w:bCs/>
          <w:color w:val="595959" w:themeColor="text1" w:themeTint="A6"/>
          <w:sz w:val="23"/>
          <w:szCs w:val="23"/>
        </w:rPr>
        <w:br/>
        <w:t>Anchorage, Alaska 99507</w:t>
      </w:r>
      <w:r w:rsidRPr="002752CC">
        <w:rPr>
          <w:rFonts w:ascii="Arvo" w:hAnsi="Arvo"/>
          <w:b/>
          <w:bCs/>
          <w:color w:val="595959" w:themeColor="text1" w:themeTint="A6"/>
          <w:sz w:val="23"/>
          <w:szCs w:val="23"/>
        </w:rPr>
        <w:br/>
        <w:t>(907) 274-0827</w:t>
      </w:r>
      <w:r w:rsidRPr="002752CC">
        <w:rPr>
          <w:rFonts w:ascii="Arvo" w:hAnsi="Arvo"/>
          <w:b/>
          <w:bCs/>
          <w:color w:val="595959" w:themeColor="text1" w:themeTint="A6"/>
          <w:sz w:val="23"/>
          <w:szCs w:val="23"/>
        </w:rPr>
        <w:br/>
        <w:t>www.aknurse.org</w:t>
      </w:r>
    </w:p>
    <w:p w:rsidR="0090247C" w:rsidRDefault="0090247C" w:rsidP="0090247C">
      <w:pPr>
        <w:tabs>
          <w:tab w:val="left" w:pos="2880"/>
        </w:tabs>
        <w:rPr>
          <w:rFonts w:ascii="Garamond" w:hAnsi="Garamond"/>
          <w:sz w:val="22"/>
          <w:szCs w:val="22"/>
        </w:rPr>
      </w:pPr>
      <w:r w:rsidRPr="0043126E">
        <w:rPr>
          <w:rFonts w:ascii="Garamond" w:hAnsi="Garamond"/>
          <w:sz w:val="22"/>
          <w:szCs w:val="22"/>
        </w:rPr>
        <w:tab/>
      </w:r>
    </w:p>
    <w:p w:rsidR="00845107" w:rsidRDefault="00D805A0">
      <w:pPr>
        <w:rPr>
          <w:b/>
        </w:rPr>
      </w:pPr>
      <w:bookmarkStart w:id="0" w:name="_GoBack"/>
      <w:bookmarkEnd w:id="0"/>
      <w:r>
        <w:rPr>
          <w:b/>
        </w:rPr>
        <w:t>Testimony</w:t>
      </w:r>
      <w:r w:rsidR="00845107">
        <w:rPr>
          <w:b/>
        </w:rPr>
        <w:t xml:space="preserve"> of Susan Walsh, RN</w:t>
      </w:r>
    </w:p>
    <w:p w:rsidR="004E151F" w:rsidRDefault="00845107">
      <w:pPr>
        <w:rPr>
          <w:b/>
        </w:rPr>
      </w:pPr>
      <w:r>
        <w:rPr>
          <w:b/>
        </w:rPr>
        <w:t>President,</w:t>
      </w:r>
      <w:r w:rsidR="00D805A0">
        <w:rPr>
          <w:b/>
        </w:rPr>
        <w:t xml:space="preserve"> Alaska Nurses Association</w:t>
      </w:r>
    </w:p>
    <w:p w:rsidR="00D805A0" w:rsidRDefault="00D805A0">
      <w:pPr>
        <w:rPr>
          <w:b/>
        </w:rPr>
      </w:pPr>
      <w:r>
        <w:rPr>
          <w:b/>
        </w:rPr>
        <w:t>SSSB8</w:t>
      </w:r>
      <w:r w:rsidR="00C51F80">
        <w:rPr>
          <w:b/>
        </w:rPr>
        <w:t xml:space="preserve">; </w:t>
      </w:r>
      <w:proofErr w:type="gramStart"/>
      <w:r w:rsidR="00C51F80">
        <w:rPr>
          <w:b/>
        </w:rPr>
        <w:t>An</w:t>
      </w:r>
      <w:proofErr w:type="gramEnd"/>
      <w:r w:rsidR="00C51F80">
        <w:rPr>
          <w:b/>
        </w:rPr>
        <w:t xml:space="preserve"> </w:t>
      </w:r>
      <w:r w:rsidR="00845107">
        <w:rPr>
          <w:b/>
        </w:rPr>
        <w:t>Act establishing procedure and guidelines for auditing pharmacy records</w:t>
      </w:r>
    </w:p>
    <w:p w:rsidR="00D805A0" w:rsidRDefault="00D805A0">
      <w:pPr>
        <w:rPr>
          <w:b/>
        </w:rPr>
      </w:pPr>
      <w:r>
        <w:rPr>
          <w:b/>
        </w:rPr>
        <w:t>March 28, 2013</w:t>
      </w:r>
    </w:p>
    <w:p w:rsidR="00D805A0" w:rsidRDefault="00D805A0">
      <w:pPr>
        <w:rPr>
          <w:b/>
        </w:rPr>
      </w:pPr>
      <w:r>
        <w:rPr>
          <w:b/>
        </w:rPr>
        <w:t>Senate Labor and Commerce</w:t>
      </w:r>
    </w:p>
    <w:p w:rsidR="00845107" w:rsidRDefault="00845107">
      <w:pPr>
        <w:rPr>
          <w:b/>
        </w:rPr>
      </w:pPr>
    </w:p>
    <w:p w:rsidR="00AA7E79" w:rsidRDefault="00845107">
      <w:proofErr w:type="gramStart"/>
      <w:r>
        <w:t>Mr. Chairman and committee members, my name is</w:t>
      </w:r>
      <w:proofErr w:type="gramEnd"/>
      <w:r>
        <w:t xml:space="preserve"> S</w:t>
      </w:r>
      <w:r w:rsidR="00AA7E79">
        <w:t xml:space="preserve">usan Walsh </w:t>
      </w:r>
      <w:r w:rsidR="00A7528F">
        <w:t>and</w:t>
      </w:r>
      <w:r>
        <w:t xml:space="preserve"> I am a </w:t>
      </w:r>
      <w:r w:rsidR="00AA7E79">
        <w:t xml:space="preserve">registered nurse and </w:t>
      </w:r>
      <w:r>
        <w:t xml:space="preserve">resident of Ketchikan Alaska.  Today I am testifying on behalf of the Alaska Nurses Association in support of SSSB8.  </w:t>
      </w:r>
    </w:p>
    <w:p w:rsidR="00AA7E79" w:rsidRDefault="00AA7E79"/>
    <w:p w:rsidR="00845107" w:rsidRDefault="00845107">
      <w:r>
        <w:t>As a registered nurse from Ketchika</w:t>
      </w:r>
      <w:r w:rsidR="00AA7E79">
        <w:t>n I can attest to how important</w:t>
      </w:r>
      <w:r>
        <w:t xml:space="preserve"> pharmacies like our Island Pharmacy in Ketchikan</w:t>
      </w:r>
      <w:r w:rsidR="00A7528F">
        <w:t xml:space="preserve"> are</w:t>
      </w:r>
      <w:r>
        <w:t xml:space="preserve"> not only </w:t>
      </w:r>
      <w:r w:rsidR="00AA7E79">
        <w:t xml:space="preserve">to </w:t>
      </w:r>
      <w:r>
        <w:t>our local patients, but also to persons living on Prince of Wales Island.</w:t>
      </w:r>
      <w:r w:rsidR="00AA7E79">
        <w:t xml:space="preserve">  </w:t>
      </w:r>
    </w:p>
    <w:p w:rsidR="00845107" w:rsidRDefault="00845107"/>
    <w:p w:rsidR="00AA7E79" w:rsidRDefault="00845107">
      <w:r>
        <w:t xml:space="preserve">In recent </w:t>
      </w:r>
      <w:proofErr w:type="gramStart"/>
      <w:r>
        <w:t>years</w:t>
      </w:r>
      <w:proofErr w:type="gramEnd"/>
      <w:r>
        <w:t xml:space="preserve"> auditors from insurance companies</w:t>
      </w:r>
      <w:r w:rsidR="00AA7E79">
        <w:t>,</w:t>
      </w:r>
      <w:r>
        <w:t xml:space="preserve"> and other third party payers</w:t>
      </w:r>
      <w:r w:rsidR="00AA7E79">
        <w:t>,</w:t>
      </w:r>
      <w:r>
        <w:t xml:space="preserve"> seem to have become </w:t>
      </w:r>
      <w:r w:rsidR="00AA7E79">
        <w:t xml:space="preserve">excessive in the tactics they use in auditing Alaskan pharmacies.  </w:t>
      </w:r>
      <w:r w:rsidR="00A7528F">
        <w:t>There</w:t>
      </w:r>
      <w:r w:rsidR="00AA7E79">
        <w:t xml:space="preserve"> currently </w:t>
      </w:r>
      <w:r w:rsidR="00A7528F">
        <w:t xml:space="preserve">are </w:t>
      </w:r>
      <w:r w:rsidR="00AA7E79">
        <w:t>no rules and regulations governing the practices of these auditors, and so our local ph</w:t>
      </w:r>
      <w:r w:rsidR="00C535C5">
        <w:t>armacies are being can potentially be charged large</w:t>
      </w:r>
      <w:r w:rsidR="00AA7E79">
        <w:t xml:space="preserve"> sums of money for simple errors that are clerical</w:t>
      </w:r>
      <w:r w:rsidR="00A7528F">
        <w:t xml:space="preserve"> in nature</w:t>
      </w:r>
      <w:r w:rsidR="00AA7E79">
        <w:t xml:space="preserve"> and not acts of fraud.</w:t>
      </w:r>
      <w:r w:rsidR="00A7528F">
        <w:t xml:space="preserve">  </w:t>
      </w:r>
      <w:r w:rsidR="00AA7E79">
        <w:t>I am afraid that if these</w:t>
      </w:r>
      <w:r w:rsidR="00A7528F">
        <w:t xml:space="preserve"> audit</w:t>
      </w:r>
      <w:r w:rsidR="00AA7E79">
        <w:t xml:space="preserve"> practices continue unchecked we will one day go to have our prescriptions filled and find there is no one left in business to do so.</w:t>
      </w:r>
    </w:p>
    <w:p w:rsidR="00AA7E79" w:rsidRDefault="00AA7E79"/>
    <w:p w:rsidR="00AA7E79" w:rsidRDefault="00AA7E79">
      <w:r>
        <w:t xml:space="preserve">We think the SSSB8 does a good job of setting out the ground rules for pharmacy audits so that they are conducted </w:t>
      </w:r>
      <w:r w:rsidR="00A7528F">
        <w:t xml:space="preserve">fairly and </w:t>
      </w:r>
      <w:r>
        <w:t>for the purpos</w:t>
      </w:r>
      <w:r w:rsidR="00A7528F">
        <w:t xml:space="preserve">e of identifying true fraud. </w:t>
      </w:r>
    </w:p>
    <w:p w:rsidR="00AA7E79" w:rsidRDefault="00AA7E79"/>
    <w:p w:rsidR="00AA7E79" w:rsidRPr="00845107" w:rsidRDefault="00AA7E79"/>
    <w:p w:rsidR="00D805A0" w:rsidRDefault="00D805A0">
      <w:pPr>
        <w:rPr>
          <w:b/>
        </w:rPr>
      </w:pPr>
    </w:p>
    <w:p w:rsidR="00D805A0" w:rsidRPr="00D805A0" w:rsidRDefault="00D805A0"/>
    <w:sectPr w:rsidR="00D805A0" w:rsidRPr="00D805A0" w:rsidSect="0090247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v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47C"/>
    <w:rsid w:val="002752CC"/>
    <w:rsid w:val="00377224"/>
    <w:rsid w:val="004E151F"/>
    <w:rsid w:val="005A196E"/>
    <w:rsid w:val="007B0AE5"/>
    <w:rsid w:val="00823872"/>
    <w:rsid w:val="00845107"/>
    <w:rsid w:val="008B29D5"/>
    <w:rsid w:val="0090247C"/>
    <w:rsid w:val="00A7528F"/>
    <w:rsid w:val="00AA7E79"/>
    <w:rsid w:val="00C51F80"/>
    <w:rsid w:val="00C535C5"/>
    <w:rsid w:val="00D531A1"/>
    <w:rsid w:val="00D805A0"/>
    <w:rsid w:val="00F1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7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7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Senner</dc:creator>
  <cp:lastModifiedBy>Dan the Man</cp:lastModifiedBy>
  <cp:revision>2</cp:revision>
  <dcterms:created xsi:type="dcterms:W3CDTF">2013-03-28T19:54:00Z</dcterms:created>
  <dcterms:modified xsi:type="dcterms:W3CDTF">2013-03-28T19:54:00Z</dcterms:modified>
</cp:coreProperties>
</file>