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CE" w:rsidRPr="00C72148" w:rsidRDefault="002061CE" w:rsidP="002061CE">
      <w:pPr>
        <w:pStyle w:val="Default"/>
        <w:ind w:left="432" w:right="432"/>
        <w:jc w:val="center"/>
        <w:rPr>
          <w:sz w:val="36"/>
        </w:rPr>
      </w:pPr>
      <w:bookmarkStart w:id="0" w:name="_GoBack"/>
      <w:bookmarkEnd w:id="0"/>
      <w:r w:rsidRPr="00C72148">
        <w:rPr>
          <w:sz w:val="36"/>
        </w:rPr>
        <w:t>ALASKA STATE SENATE</w:t>
      </w:r>
    </w:p>
    <w:p w:rsidR="002061CE" w:rsidRPr="00C72148" w:rsidRDefault="002061CE" w:rsidP="002061CE">
      <w:pPr>
        <w:pStyle w:val="Default"/>
        <w:ind w:left="432" w:right="432"/>
        <w:jc w:val="center"/>
      </w:pPr>
      <w:r w:rsidRPr="00C72148">
        <w:rPr>
          <w:noProof/>
          <w:color w:val="0000FF"/>
        </w:rPr>
        <w:drawing>
          <wp:anchor distT="0" distB="0" distL="114300" distR="114300" simplePos="0" relativeHeight="251659264" behindDoc="0" locked="0" layoutInCell="1" allowOverlap="1" wp14:anchorId="1D530B1C" wp14:editId="15DDEF4A">
            <wp:simplePos x="0" y="0"/>
            <wp:positionH relativeFrom="column">
              <wp:posOffset>2362200</wp:posOffset>
            </wp:positionH>
            <wp:positionV relativeFrom="paragraph">
              <wp:posOffset>127635</wp:posOffset>
            </wp:positionV>
            <wp:extent cx="1123950" cy="1123950"/>
            <wp:effectExtent l="0" t="0" r="0" b="0"/>
            <wp:wrapNone/>
            <wp:docPr id="6" name="irc_mi" descr="http://lba.legis.state.ak.us/graphics/seal2.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ba.legis.state.ak.us/graphics/seal2.gif">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61CE" w:rsidRPr="00C72148" w:rsidRDefault="002061CE" w:rsidP="002061CE">
      <w:pPr>
        <w:pStyle w:val="Default"/>
        <w:ind w:left="432" w:right="432"/>
        <w:jc w:val="both"/>
        <w:rPr>
          <w:sz w:val="20"/>
          <w:szCs w:val="20"/>
        </w:rPr>
      </w:pPr>
      <w:r w:rsidRPr="00C72148">
        <w:rPr>
          <w:sz w:val="20"/>
          <w:szCs w:val="20"/>
        </w:rPr>
        <w:t>Interim:</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t>Session:</w:t>
      </w:r>
      <w:r w:rsidRPr="00C72148">
        <w:rPr>
          <w:sz w:val="20"/>
          <w:szCs w:val="20"/>
        </w:rPr>
        <w:tab/>
      </w:r>
    </w:p>
    <w:p w:rsidR="002061CE" w:rsidRPr="00C72148" w:rsidRDefault="002061CE" w:rsidP="002061CE">
      <w:pPr>
        <w:pStyle w:val="Default"/>
        <w:ind w:left="432" w:right="432"/>
        <w:rPr>
          <w:sz w:val="20"/>
          <w:szCs w:val="20"/>
        </w:rPr>
      </w:pPr>
      <w:r w:rsidRPr="00C72148">
        <w:rPr>
          <w:sz w:val="20"/>
          <w:szCs w:val="20"/>
        </w:rPr>
        <w:t>301 Santa Claus Lane</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t>State Capitol, Room 119</w:t>
      </w:r>
      <w:r w:rsidRPr="00C72148">
        <w:rPr>
          <w:sz w:val="20"/>
          <w:szCs w:val="20"/>
        </w:rPr>
        <w:tab/>
      </w:r>
    </w:p>
    <w:p w:rsidR="002061CE" w:rsidRPr="00C72148" w:rsidRDefault="002061CE" w:rsidP="002061CE">
      <w:pPr>
        <w:pStyle w:val="Default"/>
        <w:ind w:left="432" w:right="432"/>
        <w:jc w:val="both"/>
        <w:rPr>
          <w:sz w:val="20"/>
          <w:szCs w:val="20"/>
        </w:rPr>
      </w:pPr>
      <w:r w:rsidRPr="00C72148">
        <w:rPr>
          <w:sz w:val="20"/>
          <w:szCs w:val="20"/>
        </w:rPr>
        <w:t>North Pole Plaza Mall Ste. 3B</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t>Juneau, Alaska 99801-1182</w:t>
      </w:r>
    </w:p>
    <w:p w:rsidR="002061CE" w:rsidRPr="00C72148" w:rsidRDefault="002061CE" w:rsidP="002061CE">
      <w:pPr>
        <w:pStyle w:val="Default"/>
        <w:ind w:left="432" w:right="432"/>
        <w:jc w:val="both"/>
        <w:rPr>
          <w:sz w:val="20"/>
          <w:szCs w:val="20"/>
        </w:rPr>
      </w:pPr>
      <w:r w:rsidRPr="00C72148">
        <w:rPr>
          <w:sz w:val="20"/>
          <w:szCs w:val="20"/>
        </w:rPr>
        <w:t>North Pole, Alaska 99705</w:t>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sidRPr="00C72148">
        <w:rPr>
          <w:sz w:val="20"/>
          <w:szCs w:val="20"/>
        </w:rPr>
        <w:tab/>
      </w:r>
      <w:r>
        <w:rPr>
          <w:sz w:val="20"/>
          <w:szCs w:val="20"/>
        </w:rPr>
        <w:t xml:space="preserve">Phone:  </w:t>
      </w:r>
      <w:r w:rsidRPr="00C72148">
        <w:rPr>
          <w:sz w:val="20"/>
          <w:szCs w:val="20"/>
        </w:rPr>
        <w:t>(907) 465-3719</w:t>
      </w:r>
    </w:p>
    <w:p w:rsidR="002061CE" w:rsidRPr="00C72148" w:rsidRDefault="002061CE" w:rsidP="002061CE">
      <w:pPr>
        <w:pStyle w:val="Default"/>
        <w:ind w:left="432" w:right="432"/>
        <w:jc w:val="both"/>
        <w:rPr>
          <w:sz w:val="20"/>
          <w:szCs w:val="20"/>
        </w:rPr>
      </w:pPr>
      <w:r>
        <w:rPr>
          <w:sz w:val="20"/>
          <w:szCs w:val="20"/>
        </w:rPr>
        <w:t>Phone: (907) 451-2063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72148">
        <w:rPr>
          <w:sz w:val="20"/>
          <w:szCs w:val="20"/>
        </w:rPr>
        <w:t>Fax (907) 465-3258</w:t>
      </w:r>
    </w:p>
    <w:p w:rsidR="002061CE" w:rsidRPr="00C72148" w:rsidRDefault="002061CE" w:rsidP="002061CE">
      <w:pPr>
        <w:pStyle w:val="Default"/>
        <w:ind w:left="432" w:right="432"/>
        <w:rPr>
          <w:sz w:val="18"/>
          <w:szCs w:val="18"/>
        </w:rPr>
      </w:pPr>
      <w:r w:rsidRPr="00C72148">
        <w:rPr>
          <w:sz w:val="20"/>
          <w:szCs w:val="20"/>
        </w:rPr>
        <w:t>Fax (907) 451-2332</w:t>
      </w:r>
      <w:r w:rsidRPr="00C72148">
        <w:rPr>
          <w:sz w:val="18"/>
          <w:szCs w:val="18"/>
        </w:rPr>
        <w:tab/>
      </w:r>
    </w:p>
    <w:p w:rsidR="002061CE" w:rsidRPr="00C72148" w:rsidRDefault="002061CE" w:rsidP="002061CE">
      <w:pPr>
        <w:pStyle w:val="Default"/>
        <w:ind w:left="432" w:right="432"/>
        <w:jc w:val="both"/>
        <w:rPr>
          <w:sz w:val="18"/>
          <w:szCs w:val="18"/>
        </w:rPr>
      </w:pPr>
    </w:p>
    <w:p w:rsidR="002061CE" w:rsidRPr="00A81812" w:rsidRDefault="002061CE" w:rsidP="002061CE">
      <w:pPr>
        <w:pStyle w:val="Default"/>
        <w:ind w:right="432"/>
        <w:rPr>
          <w:color w:val="000000" w:themeColor="text1"/>
          <w:sz w:val="28"/>
          <w:szCs w:val="18"/>
        </w:rPr>
      </w:pPr>
    </w:p>
    <w:p w:rsidR="002061CE" w:rsidRPr="00A81812" w:rsidRDefault="002061CE" w:rsidP="002061CE">
      <w:pPr>
        <w:pStyle w:val="Default"/>
        <w:ind w:left="432" w:right="432"/>
        <w:jc w:val="center"/>
        <w:rPr>
          <w:color w:val="000000" w:themeColor="text1"/>
          <w:sz w:val="28"/>
          <w:szCs w:val="18"/>
        </w:rPr>
      </w:pPr>
      <w:r w:rsidRPr="00A81812">
        <w:rPr>
          <w:color w:val="000000" w:themeColor="text1"/>
          <w:sz w:val="28"/>
          <w:szCs w:val="18"/>
        </w:rPr>
        <w:t>SENATOR JOHN COGHILL</w:t>
      </w:r>
    </w:p>
    <w:p w:rsidR="002061CE" w:rsidRDefault="002061CE" w:rsidP="002061CE">
      <w:pPr>
        <w:jc w:val="center"/>
        <w:rPr>
          <w:u w:val="single"/>
        </w:rPr>
      </w:pPr>
    </w:p>
    <w:p w:rsidR="002061CE" w:rsidRDefault="002061CE" w:rsidP="002061CE">
      <w:pPr>
        <w:ind w:firstLine="360"/>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Date: April 1, 2013</w:t>
      </w:r>
    </w:p>
    <w:p w:rsidR="002061CE" w:rsidRDefault="002061CE" w:rsidP="002061CE">
      <w:pPr>
        <w:ind w:firstLine="360"/>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To: Finance Committee Members</w:t>
      </w:r>
    </w:p>
    <w:p w:rsidR="002061CE" w:rsidRDefault="002061CE" w:rsidP="002061CE">
      <w:pPr>
        <w:ind w:firstLine="360"/>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 xml:space="preserve">From: Sen. John </w:t>
      </w:r>
      <w:proofErr w:type="spellStart"/>
      <w:r>
        <w:rPr>
          <w:rFonts w:ascii="Times New Roman" w:eastAsia="Times New Roman" w:hAnsi="Times New Roman" w:cs="Times New Roman"/>
          <w:b/>
          <w:sz w:val="20"/>
          <w:szCs w:val="20"/>
          <w:lang w:val="en"/>
        </w:rPr>
        <w:t>Coghill’s</w:t>
      </w:r>
      <w:proofErr w:type="spellEnd"/>
      <w:r>
        <w:rPr>
          <w:rFonts w:ascii="Times New Roman" w:eastAsia="Times New Roman" w:hAnsi="Times New Roman" w:cs="Times New Roman"/>
          <w:b/>
          <w:sz w:val="20"/>
          <w:szCs w:val="20"/>
          <w:lang w:val="en"/>
        </w:rPr>
        <w:t xml:space="preserve"> Office</w:t>
      </w:r>
    </w:p>
    <w:p w:rsidR="002061CE" w:rsidRPr="002061CE" w:rsidRDefault="002061CE" w:rsidP="002061CE">
      <w:pPr>
        <w:ind w:firstLine="360"/>
        <w:rPr>
          <w:rFonts w:ascii="Times New Roman" w:eastAsia="Times New Roman" w:hAnsi="Times New Roman" w:cs="Times New Roman"/>
          <w:b/>
          <w:sz w:val="20"/>
          <w:szCs w:val="20"/>
          <w:lang w:val="en"/>
        </w:rPr>
      </w:pPr>
      <w:r>
        <w:rPr>
          <w:rFonts w:ascii="Times New Roman" w:eastAsia="Times New Roman" w:hAnsi="Times New Roman" w:cs="Times New Roman"/>
          <w:b/>
          <w:sz w:val="20"/>
          <w:szCs w:val="20"/>
          <w:lang w:val="en"/>
        </w:rPr>
        <w:t>Re: SB 49</w:t>
      </w:r>
    </w:p>
    <w:p w:rsidR="00770D3F" w:rsidRPr="000C7894" w:rsidRDefault="00275F9B" w:rsidP="002061CE">
      <w:pPr>
        <w:jc w:val="center"/>
        <w:rPr>
          <w:u w:val="single"/>
        </w:rPr>
      </w:pPr>
      <w:r w:rsidRPr="000C7894">
        <w:rPr>
          <w:u w:val="single"/>
        </w:rPr>
        <w:t>Rebuttal to Planned Parenth</w:t>
      </w:r>
      <w:r w:rsidR="002061CE">
        <w:rPr>
          <w:u w:val="single"/>
        </w:rPr>
        <w:t>ood and Testimony from Saturday, March 30, 2013</w:t>
      </w:r>
    </w:p>
    <w:p w:rsidR="00275F9B" w:rsidRDefault="00275F9B" w:rsidP="00275F9B">
      <w:pPr>
        <w:pStyle w:val="ListParagraph"/>
        <w:numPr>
          <w:ilvl w:val="0"/>
          <w:numId w:val="1"/>
        </w:numPr>
      </w:pPr>
      <w:r>
        <w:t>The testimony was broad and, at times, emotional.  That is generally a common trait when debating issues involving abortion.</w:t>
      </w:r>
    </w:p>
    <w:p w:rsidR="009F7FF6" w:rsidRDefault="002061CE" w:rsidP="00275F9B">
      <w:pPr>
        <w:pStyle w:val="ListParagraph"/>
        <w:numPr>
          <w:ilvl w:val="0"/>
          <w:numId w:val="1"/>
        </w:numPr>
      </w:pPr>
      <w:r>
        <w:t xml:space="preserve">Sen. Coghill </w:t>
      </w:r>
      <w:r w:rsidR="00275F9B">
        <w:t>want</w:t>
      </w:r>
      <w:r>
        <w:t>s</w:t>
      </w:r>
      <w:r w:rsidR="00275F9B">
        <w:t xml:space="preserve"> to correct some mi</w:t>
      </w:r>
      <w:r w:rsidR="000126AC">
        <w:t xml:space="preserve">sunderstandings about the bill including some misunderstandings that come </w:t>
      </w:r>
      <w:r w:rsidR="00A44357">
        <w:t xml:space="preserve">from </w:t>
      </w:r>
      <w:r w:rsidR="000126AC">
        <w:t>its opponents.</w:t>
      </w:r>
    </w:p>
    <w:p w:rsidR="009F7FF6" w:rsidRDefault="005A1990" w:rsidP="009F7FF6">
      <w:r w:rsidRPr="005A1990">
        <w:rPr>
          <w:b/>
          <w:u w:val="single"/>
        </w:rPr>
        <w:t>POINT 1</w:t>
      </w:r>
      <w:r>
        <w:t xml:space="preserve"> - </w:t>
      </w:r>
      <w:r w:rsidR="009F7FF6">
        <w:t xml:space="preserve">PLANNED PARENTHOOD STILL COULD NOT </w:t>
      </w:r>
      <w:r w:rsidR="0075780B">
        <w:t xml:space="preserve">CEARLY </w:t>
      </w:r>
      <w:r w:rsidR="009F7FF6">
        <w:t>DEFINE WHAT A</w:t>
      </w:r>
      <w:r w:rsidR="00DD3585">
        <w:t xml:space="preserve">N ELECTIVE ABORTION WAS OR </w:t>
      </w:r>
      <w:r w:rsidR="009F7FF6">
        <w:t xml:space="preserve">THAT ELECTIVE ABORTIONS </w:t>
      </w:r>
      <w:r w:rsidR="00C739AA">
        <w:t xml:space="preserve">EVEN </w:t>
      </w:r>
      <w:r w:rsidR="009F7FF6">
        <w:t>EXIST</w:t>
      </w:r>
      <w:r w:rsidR="00AF6467">
        <w:t>.</w:t>
      </w:r>
    </w:p>
    <w:p w:rsidR="009F7FF6" w:rsidRDefault="00275F9B" w:rsidP="00275F9B">
      <w:pPr>
        <w:pStyle w:val="ListParagraph"/>
        <w:numPr>
          <w:ilvl w:val="1"/>
          <w:numId w:val="1"/>
        </w:numPr>
      </w:pPr>
      <w:r>
        <w:t>Of course</w:t>
      </w:r>
      <w:r w:rsidR="009F7FF6">
        <w:t>, a reasonable person</w:t>
      </w:r>
      <w:r w:rsidR="004F578D">
        <w:t xml:space="preserve"> could argue that Planned Parenthood cannot openly </w:t>
      </w:r>
      <w:r w:rsidR="002E30A3">
        <w:t xml:space="preserve">clearly </w:t>
      </w:r>
      <w:r w:rsidR="004F578D">
        <w:t>admit that elective abortions exist because that would make them elective procedures.</w:t>
      </w:r>
    </w:p>
    <w:p w:rsidR="009F7FF6" w:rsidRDefault="004F578D" w:rsidP="009F7FF6">
      <w:pPr>
        <w:pStyle w:val="ListParagraph"/>
        <w:numPr>
          <w:ilvl w:val="2"/>
          <w:numId w:val="1"/>
        </w:numPr>
      </w:pPr>
      <w:r>
        <w:t xml:space="preserve"> As we are all aware elective procedures are not covered under Med</w:t>
      </w:r>
      <w:r w:rsidR="00413806">
        <w:t>i</w:t>
      </w:r>
      <w:r>
        <w:t>caid</w:t>
      </w:r>
      <w:r w:rsidR="009F7FF6">
        <w:t>.</w:t>
      </w:r>
    </w:p>
    <w:p w:rsidR="00413806" w:rsidRDefault="00413806" w:rsidP="0075780B">
      <w:pPr>
        <w:pStyle w:val="ListParagraph"/>
        <w:numPr>
          <w:ilvl w:val="2"/>
          <w:numId w:val="1"/>
        </w:numPr>
      </w:pPr>
      <w:r>
        <w:t xml:space="preserve">Paying for elective procedures would therefore be an open abuse of Medicaid.  </w:t>
      </w:r>
    </w:p>
    <w:p w:rsidR="009F7FF6" w:rsidRDefault="005A1990" w:rsidP="009F7FF6">
      <w:r w:rsidRPr="005A1990">
        <w:rPr>
          <w:b/>
          <w:u w:val="single"/>
        </w:rPr>
        <w:t>POINT 2</w:t>
      </w:r>
      <w:r>
        <w:t xml:space="preserve"> - </w:t>
      </w:r>
      <w:r w:rsidR="009F7FF6">
        <w:t>SB 49 DOES SATISFY EQUAL PROTECTION</w:t>
      </w:r>
      <w:r w:rsidR="00AF6467">
        <w:t>.</w:t>
      </w:r>
    </w:p>
    <w:p w:rsidR="009F7FF6" w:rsidRDefault="009F7FF6" w:rsidP="009F7FF6">
      <w:pPr>
        <w:pStyle w:val="ListParagraph"/>
        <w:numPr>
          <w:ilvl w:val="0"/>
          <w:numId w:val="2"/>
        </w:numPr>
      </w:pPr>
      <w:r>
        <w:t>The 2001 Supreme Court Opinion stated that the State has to provide medically necessary care for women seeking to give birth to a child.</w:t>
      </w:r>
    </w:p>
    <w:p w:rsidR="009F7FF6" w:rsidRDefault="009F7FF6" w:rsidP="009F7FF6">
      <w:pPr>
        <w:pStyle w:val="ListParagraph"/>
        <w:numPr>
          <w:ilvl w:val="0"/>
          <w:numId w:val="2"/>
        </w:numPr>
      </w:pPr>
      <w:r>
        <w:t>The court also stated that the State has to provide medically necessary care for women seeking</w:t>
      </w:r>
      <w:r w:rsidR="005A1990">
        <w:t xml:space="preserve"> an abortion.</w:t>
      </w:r>
    </w:p>
    <w:p w:rsidR="005A1990" w:rsidRDefault="005A1990" w:rsidP="005A1990">
      <w:pPr>
        <w:pStyle w:val="ListParagraph"/>
        <w:numPr>
          <w:ilvl w:val="1"/>
          <w:numId w:val="2"/>
        </w:numPr>
      </w:pPr>
      <w:r>
        <w:t xml:space="preserve">What some opponents, even to this day, fail to recognize is the Supreme Court directed that a definition for a medically necessary abortion can be crafted as long as we base it on neutral criteria directly related to the health care program.  </w:t>
      </w:r>
      <w:r w:rsidRPr="005A1990">
        <w:rPr>
          <w:u w:val="single"/>
        </w:rPr>
        <w:t xml:space="preserve">See tab 4c, Page 16 </w:t>
      </w:r>
      <w:r w:rsidRPr="005A1990">
        <w:rPr>
          <w:u w:val="single"/>
        </w:rPr>
        <w:lastRenderedPageBreak/>
        <w:t xml:space="preserve">highlighted </w:t>
      </w:r>
      <w:proofErr w:type="gramStart"/>
      <w:r w:rsidRPr="005A1990">
        <w:rPr>
          <w:u w:val="single"/>
        </w:rPr>
        <w:t>portion</w:t>
      </w:r>
      <w:proofErr w:type="gramEnd"/>
      <w:r w:rsidRPr="005A1990">
        <w:rPr>
          <w:u w:val="single"/>
        </w:rPr>
        <w:t xml:space="preserve">.  </w:t>
      </w:r>
      <w:r>
        <w:t xml:space="preserve">That is what SB 49 does.  It was based on the very language of the 2001 Planned Parenthood decision and includes direct language found in the federal Hyde Amendment.  The conditions are neutral and taken specifically from doctors in the field.  </w:t>
      </w:r>
    </w:p>
    <w:p w:rsidR="002E30A3" w:rsidRDefault="002E30A3" w:rsidP="002E30A3">
      <w:pPr>
        <w:pStyle w:val="ListParagraph"/>
        <w:numPr>
          <w:ilvl w:val="2"/>
          <w:numId w:val="2"/>
        </w:numPr>
      </w:pPr>
      <w:r>
        <w:t>One doctor disagreed with the conditions on Saturday.  What she may or may not know is that the conditions were</w:t>
      </w:r>
      <w:r w:rsidR="00C739AA">
        <w:t xml:space="preserve"> </w:t>
      </w:r>
      <w:r w:rsidR="00BF39B6">
        <w:t>overwhelmingly</w:t>
      </w:r>
      <w:r>
        <w:t xml:space="preserve"> directly taken from the 2001 </w:t>
      </w:r>
      <w:r w:rsidRPr="002E30A3">
        <w:rPr>
          <w:i/>
        </w:rPr>
        <w:t>Planned Parenthood</w:t>
      </w:r>
      <w:r>
        <w:t xml:space="preserve"> decision.  </w:t>
      </w:r>
    </w:p>
    <w:p w:rsidR="009279DF" w:rsidRDefault="005A1990" w:rsidP="005A1990">
      <w:r w:rsidRPr="005A1990">
        <w:rPr>
          <w:b/>
          <w:u w:val="single"/>
        </w:rPr>
        <w:t>POINT 3</w:t>
      </w:r>
      <w:r>
        <w:t xml:space="preserve"> – </w:t>
      </w:r>
      <w:r w:rsidR="00A44357">
        <w:t xml:space="preserve">SB 49 </w:t>
      </w:r>
      <w:r w:rsidR="002061CE">
        <w:t>UNFAIRLY TARGETS POOR WOMEN?</w:t>
      </w:r>
    </w:p>
    <w:p w:rsidR="00A44357" w:rsidRDefault="00A44357" w:rsidP="00A44357">
      <w:pPr>
        <w:pStyle w:val="ListParagraph"/>
        <w:numPr>
          <w:ilvl w:val="0"/>
          <w:numId w:val="6"/>
        </w:numPr>
      </w:pPr>
      <w:r>
        <w:t xml:space="preserve">The US Supreme Court, long ago ruled that the Federal Constitution </w:t>
      </w:r>
      <w:r w:rsidRPr="00A44357">
        <w:rPr>
          <w:b/>
          <w:u w:val="single"/>
        </w:rPr>
        <w:t>does not</w:t>
      </w:r>
      <w:r>
        <w:t xml:space="preserve"> require a State to pay for the costs of elective abortions just because it pays for the costs of childbirth related medical care.  See </w:t>
      </w:r>
      <w:r w:rsidRPr="00A44357">
        <w:rPr>
          <w:i/>
        </w:rPr>
        <w:t>Maher v. Roe</w:t>
      </w:r>
      <w:r>
        <w:t>, 432 US 464, 474 (1977)</w:t>
      </w:r>
    </w:p>
    <w:p w:rsidR="00A44357" w:rsidRDefault="00A44357" w:rsidP="005A1990">
      <w:pPr>
        <w:pStyle w:val="ListParagraph"/>
        <w:numPr>
          <w:ilvl w:val="0"/>
          <w:numId w:val="6"/>
        </w:numPr>
      </w:pPr>
      <w:r>
        <w:t>Additionally, the United States Supreme Court</w:t>
      </w:r>
      <w:proofErr w:type="gramStart"/>
      <w:r>
        <w:t>,  in</w:t>
      </w:r>
      <w:proofErr w:type="gramEnd"/>
      <w:r>
        <w:t xml:space="preserve"> 1980, ruled that the Hyde Amendment (which is the foundation for SB 49) does not violate women with lower incomes right to obtain a medically necessary abortion.  The case was </w:t>
      </w:r>
      <w:r w:rsidRPr="00A44357">
        <w:rPr>
          <w:i/>
        </w:rPr>
        <w:t>Harris v. McRae</w:t>
      </w:r>
      <w:r>
        <w:t xml:space="preserve">, 448 US 297 (1980).  </w:t>
      </w:r>
      <w:r w:rsidR="00F81EBF">
        <w:t>The S</w:t>
      </w:r>
      <w:r>
        <w:t>tate has no obligation to remove obstacles that it did not create (namely the woman’s status of being of little means).</w:t>
      </w:r>
    </w:p>
    <w:p w:rsidR="005A1990" w:rsidRDefault="009279DF" w:rsidP="005A1990">
      <w:r w:rsidRPr="009279DF">
        <w:rPr>
          <w:b/>
          <w:u w:val="single"/>
        </w:rPr>
        <w:t>POINT 4</w:t>
      </w:r>
      <w:r>
        <w:t xml:space="preserve"> </w:t>
      </w:r>
      <w:r w:rsidR="002061CE">
        <w:t>–</w:t>
      </w:r>
      <w:r>
        <w:t xml:space="preserve"> </w:t>
      </w:r>
      <w:r w:rsidR="002061CE">
        <w:t xml:space="preserve">OTHER ATTEMPTS TO LIMIT ABORTIONS SINCE 2001 MAY OR MAY NOT HAVE BEEN SUCCESSFUL.  </w:t>
      </w:r>
    </w:p>
    <w:p w:rsidR="005A1990" w:rsidRDefault="005A1990" w:rsidP="005A1990">
      <w:pPr>
        <w:pStyle w:val="ListParagraph"/>
        <w:numPr>
          <w:ilvl w:val="0"/>
          <w:numId w:val="3"/>
        </w:numPr>
      </w:pPr>
      <w:r>
        <w:t xml:space="preserve">SB-49 has nothing to do with those attempts.  We cannot comment on the reasons they may or may not have been successful.  This is a total different </w:t>
      </w:r>
      <w:r w:rsidR="000C7894">
        <w:t>focus.</w:t>
      </w:r>
      <w:r w:rsidR="00373666">
        <w:t xml:space="preserve">  SB-49 is a “lean muscle” bill.  We have high confidence in how thorough and specific the bill is drafted.</w:t>
      </w:r>
    </w:p>
    <w:p w:rsidR="00036697" w:rsidRDefault="009279DF" w:rsidP="00036697">
      <w:r>
        <w:rPr>
          <w:b/>
          <w:u w:val="single"/>
        </w:rPr>
        <w:t>POINT 5</w:t>
      </w:r>
      <w:r w:rsidR="00036697">
        <w:t xml:space="preserve"> – SURV</w:t>
      </w:r>
      <w:r w:rsidR="002061CE">
        <w:t>IVAL OF FETUS IS NOT CONSIDERED?</w:t>
      </w:r>
    </w:p>
    <w:p w:rsidR="00036697" w:rsidRDefault="00036697" w:rsidP="00036697">
      <w:pPr>
        <w:pStyle w:val="ListParagraph"/>
        <w:numPr>
          <w:ilvl w:val="0"/>
          <w:numId w:val="4"/>
        </w:numPr>
      </w:pPr>
      <w:r>
        <w:t>That is simply incorrect.  We’ve heard testimony as to the “floating tomb” and the child being “brainless.”  We considered that option and incorporated Paragraph 4, B, 22</w:t>
      </w:r>
      <w:r w:rsidR="002061CE">
        <w:t xml:space="preserve"> (See Tab 1)</w:t>
      </w:r>
      <w:r>
        <w:t xml:space="preserve">.  </w:t>
      </w:r>
      <w:r w:rsidR="002061CE">
        <w:t>“</w:t>
      </w:r>
      <w:r>
        <w:t>Another physical disorder…arising from the pregnancy….that would be a major bodily impairment.</w:t>
      </w:r>
      <w:r w:rsidR="002061CE">
        <w:t>”</w:t>
      </w:r>
      <w:r>
        <w:t xml:space="preserve">  </w:t>
      </w:r>
    </w:p>
    <w:p w:rsidR="00036697" w:rsidRDefault="009279DF" w:rsidP="00036697">
      <w:r>
        <w:rPr>
          <w:b/>
          <w:u w:val="single"/>
        </w:rPr>
        <w:t>POINT 6</w:t>
      </w:r>
      <w:r w:rsidR="00036697">
        <w:t xml:space="preserve"> – </w:t>
      </w:r>
      <w:r w:rsidR="00A577E5">
        <w:t xml:space="preserve">AN OPPONENT OF THE BILL STATED THAT YOU CANNOT SEPARATE “PHYSICAL HEALTH” AND “MENTAL HEALTH.”  </w:t>
      </w:r>
    </w:p>
    <w:p w:rsidR="00036697" w:rsidRDefault="00036697" w:rsidP="00036697">
      <w:pPr>
        <w:pStyle w:val="ListParagraph"/>
        <w:numPr>
          <w:ilvl w:val="0"/>
          <w:numId w:val="5"/>
        </w:numPr>
      </w:pPr>
      <w:r>
        <w:t xml:space="preserve">With all due respect, President Obama via Executive Order 13535, case law, and the very existence of the Hyde Amendment prove otherwise.  </w:t>
      </w:r>
      <w:r w:rsidR="002061CE">
        <w:t xml:space="preserve">Sen. Coghill </w:t>
      </w:r>
      <w:r>
        <w:t>invite</w:t>
      </w:r>
      <w:r w:rsidR="002061CE">
        <w:t>s</w:t>
      </w:r>
      <w:r>
        <w:t xml:space="preserve"> you to look at tab 7 in your binders.  The language </w:t>
      </w:r>
      <w:r w:rsidR="0075780B">
        <w:t xml:space="preserve">is clear to emphasize “physical disorder”, “physical injury”, or “physical illness.”  It specifically does not include mental or psychological disorders.  </w:t>
      </w:r>
    </w:p>
    <w:p w:rsidR="00036697" w:rsidRDefault="0075780B" w:rsidP="00036697">
      <w:pPr>
        <w:pStyle w:val="ListParagraph"/>
        <w:numPr>
          <w:ilvl w:val="0"/>
          <w:numId w:val="5"/>
        </w:numPr>
      </w:pPr>
      <w:r>
        <w:t>In addition, SB 49 supporters, in</w:t>
      </w:r>
      <w:r w:rsidR="000C7894">
        <w:t>cluding 3 national doctors and 7</w:t>
      </w:r>
      <w:r>
        <w:t xml:space="preserve"> Alaskan doctors </w:t>
      </w:r>
      <w:r w:rsidR="00036697">
        <w:t xml:space="preserve">fundamentally disagree with that presumption.  There is a genuine disagreement in the medical community </w:t>
      </w:r>
      <w:r>
        <w:lastRenderedPageBreak/>
        <w:t>that mental and psychological</w:t>
      </w:r>
      <w:r w:rsidR="00036697">
        <w:t xml:space="preserve"> conditions should be included under the definition of </w:t>
      </w:r>
      <w:r w:rsidR="000C7894">
        <w:t>“medically necessary abortion.”</w:t>
      </w:r>
    </w:p>
    <w:p w:rsidR="002E30A3" w:rsidRDefault="002E30A3" w:rsidP="002E30A3"/>
    <w:p w:rsidR="00036697" w:rsidRDefault="00036697" w:rsidP="0075780B">
      <w:pPr>
        <w:ind w:left="360"/>
      </w:pPr>
    </w:p>
    <w:sectPr w:rsidR="000366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5B4" w:rsidRDefault="006035B4" w:rsidP="002061CE">
      <w:pPr>
        <w:spacing w:after="0" w:line="240" w:lineRule="auto"/>
      </w:pPr>
      <w:r>
        <w:separator/>
      </w:r>
    </w:p>
  </w:endnote>
  <w:endnote w:type="continuationSeparator" w:id="0">
    <w:p w:rsidR="006035B4" w:rsidRDefault="006035B4" w:rsidP="0020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1CE" w:rsidRPr="002061CE" w:rsidRDefault="002061CE" w:rsidP="002061CE">
    <w:pPr>
      <w:spacing w:after="0" w:line="240" w:lineRule="auto"/>
    </w:pPr>
    <w:r w:rsidRPr="002061CE">
      <w:t>Rebuttal to Planned Parenthood and Testimony from Saturday, March 30, 2013</w:t>
    </w:r>
  </w:p>
  <w:p w:rsidR="002061CE" w:rsidRPr="002061CE" w:rsidRDefault="002061CE" w:rsidP="002061CE">
    <w:pPr>
      <w:spacing w:after="0" w:line="240" w:lineRule="auto"/>
    </w:pPr>
    <w:r w:rsidRPr="002061CE">
      <w:t xml:space="preserve">Sen. </w:t>
    </w:r>
    <w:proofErr w:type="spellStart"/>
    <w:r w:rsidRPr="002061CE">
      <w:t>Coghill’s</w:t>
    </w:r>
    <w:proofErr w:type="spellEnd"/>
    <w:r w:rsidRPr="002061CE">
      <w:t xml:space="preserve"> Office</w:t>
    </w:r>
  </w:p>
  <w:sdt>
    <w:sdtPr>
      <w:id w:val="-525025582"/>
      <w:docPartObj>
        <w:docPartGallery w:val="Page Numbers (Bottom of Page)"/>
        <w:docPartUnique/>
      </w:docPartObj>
    </w:sdtPr>
    <w:sdtEndPr/>
    <w:sdtContent>
      <w:sdt>
        <w:sdtPr>
          <w:id w:val="98381352"/>
          <w:docPartObj>
            <w:docPartGallery w:val="Page Numbers (Top of Page)"/>
            <w:docPartUnique/>
          </w:docPartObj>
        </w:sdtPr>
        <w:sdtEndPr/>
        <w:sdtContent>
          <w:p w:rsidR="002061CE" w:rsidRDefault="002061CE" w:rsidP="002061CE">
            <w:pPr>
              <w:pStyle w:val="Footer"/>
            </w:pPr>
            <w:r w:rsidRPr="002061CE">
              <w:t xml:space="preserve">Page </w:t>
            </w:r>
            <w:r w:rsidRPr="002061CE">
              <w:rPr>
                <w:b/>
                <w:bCs/>
                <w:sz w:val="24"/>
                <w:szCs w:val="24"/>
              </w:rPr>
              <w:fldChar w:fldCharType="begin"/>
            </w:r>
            <w:r w:rsidRPr="002061CE">
              <w:rPr>
                <w:b/>
                <w:bCs/>
              </w:rPr>
              <w:instrText xml:space="preserve"> PAGE </w:instrText>
            </w:r>
            <w:r w:rsidRPr="002061CE">
              <w:rPr>
                <w:b/>
                <w:bCs/>
                <w:sz w:val="24"/>
                <w:szCs w:val="24"/>
              </w:rPr>
              <w:fldChar w:fldCharType="separate"/>
            </w:r>
            <w:r w:rsidR="003C1F91">
              <w:rPr>
                <w:b/>
                <w:bCs/>
                <w:noProof/>
              </w:rPr>
              <w:t>1</w:t>
            </w:r>
            <w:r w:rsidRPr="002061CE">
              <w:rPr>
                <w:b/>
                <w:bCs/>
                <w:sz w:val="24"/>
                <w:szCs w:val="24"/>
              </w:rPr>
              <w:fldChar w:fldCharType="end"/>
            </w:r>
            <w:r w:rsidRPr="002061CE">
              <w:t xml:space="preserve"> of </w:t>
            </w:r>
            <w:r w:rsidRPr="002061CE">
              <w:rPr>
                <w:b/>
                <w:bCs/>
                <w:sz w:val="24"/>
                <w:szCs w:val="24"/>
              </w:rPr>
              <w:fldChar w:fldCharType="begin"/>
            </w:r>
            <w:r w:rsidRPr="002061CE">
              <w:rPr>
                <w:b/>
                <w:bCs/>
              </w:rPr>
              <w:instrText xml:space="preserve"> NUMPAGES  </w:instrText>
            </w:r>
            <w:r w:rsidRPr="002061CE">
              <w:rPr>
                <w:b/>
                <w:bCs/>
                <w:sz w:val="24"/>
                <w:szCs w:val="24"/>
              </w:rPr>
              <w:fldChar w:fldCharType="separate"/>
            </w:r>
            <w:r w:rsidR="003C1F91">
              <w:rPr>
                <w:b/>
                <w:bCs/>
                <w:noProof/>
              </w:rPr>
              <w:t>3</w:t>
            </w:r>
            <w:r w:rsidRPr="002061CE">
              <w:rPr>
                <w:b/>
                <w:bCs/>
                <w:sz w:val="24"/>
                <w:szCs w:val="24"/>
              </w:rPr>
              <w:fldChar w:fldCharType="end"/>
            </w:r>
          </w:p>
        </w:sdtContent>
      </w:sdt>
    </w:sdtContent>
  </w:sdt>
  <w:p w:rsidR="002061CE" w:rsidRDefault="00206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5B4" w:rsidRDefault="006035B4" w:rsidP="002061CE">
      <w:pPr>
        <w:spacing w:after="0" w:line="240" w:lineRule="auto"/>
      </w:pPr>
      <w:r>
        <w:separator/>
      </w:r>
    </w:p>
  </w:footnote>
  <w:footnote w:type="continuationSeparator" w:id="0">
    <w:p w:rsidR="006035B4" w:rsidRDefault="006035B4" w:rsidP="00206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7AF4"/>
    <w:multiLevelType w:val="hybridMultilevel"/>
    <w:tmpl w:val="DCC8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30CED"/>
    <w:multiLevelType w:val="hybridMultilevel"/>
    <w:tmpl w:val="DCC87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42770"/>
    <w:multiLevelType w:val="hybridMultilevel"/>
    <w:tmpl w:val="4BC6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145A2E"/>
    <w:multiLevelType w:val="hybridMultilevel"/>
    <w:tmpl w:val="CB1C9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FB358B"/>
    <w:multiLevelType w:val="hybridMultilevel"/>
    <w:tmpl w:val="571C4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0B46DA"/>
    <w:multiLevelType w:val="hybridMultilevel"/>
    <w:tmpl w:val="B5086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9B"/>
    <w:rsid w:val="000126AC"/>
    <w:rsid w:val="00036697"/>
    <w:rsid w:val="00051243"/>
    <w:rsid w:val="000C7894"/>
    <w:rsid w:val="002061CE"/>
    <w:rsid w:val="00275F9B"/>
    <w:rsid w:val="002E30A3"/>
    <w:rsid w:val="00373666"/>
    <w:rsid w:val="003C1F91"/>
    <w:rsid w:val="00413806"/>
    <w:rsid w:val="004F578D"/>
    <w:rsid w:val="0050167D"/>
    <w:rsid w:val="005A1990"/>
    <w:rsid w:val="006035B4"/>
    <w:rsid w:val="00670F5C"/>
    <w:rsid w:val="0075780B"/>
    <w:rsid w:val="00770D3F"/>
    <w:rsid w:val="009232CF"/>
    <w:rsid w:val="009279DF"/>
    <w:rsid w:val="009F7FF6"/>
    <w:rsid w:val="00A44357"/>
    <w:rsid w:val="00A577E5"/>
    <w:rsid w:val="00AF6467"/>
    <w:rsid w:val="00B1657C"/>
    <w:rsid w:val="00BF39B6"/>
    <w:rsid w:val="00C739AA"/>
    <w:rsid w:val="00D93461"/>
    <w:rsid w:val="00DD3585"/>
    <w:rsid w:val="00F8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F9B"/>
    <w:pPr>
      <w:ind w:left="720"/>
      <w:contextualSpacing/>
    </w:pPr>
  </w:style>
  <w:style w:type="paragraph" w:customStyle="1" w:styleId="Default">
    <w:name w:val="Default"/>
    <w:basedOn w:val="Normal"/>
    <w:rsid w:val="002061CE"/>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CE"/>
  </w:style>
  <w:style w:type="paragraph" w:styleId="Footer">
    <w:name w:val="footer"/>
    <w:basedOn w:val="Normal"/>
    <w:link w:val="FooterChar"/>
    <w:uiPriority w:val="99"/>
    <w:unhideWhenUsed/>
    <w:rsid w:val="0020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CE"/>
  </w:style>
  <w:style w:type="paragraph" w:styleId="BalloonText">
    <w:name w:val="Balloon Text"/>
    <w:basedOn w:val="Normal"/>
    <w:link w:val="BalloonTextChar"/>
    <w:uiPriority w:val="99"/>
    <w:semiHidden/>
    <w:unhideWhenUsed/>
    <w:rsid w:val="003C1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F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F9B"/>
    <w:pPr>
      <w:ind w:left="720"/>
      <w:contextualSpacing/>
    </w:pPr>
  </w:style>
  <w:style w:type="paragraph" w:customStyle="1" w:styleId="Default">
    <w:name w:val="Default"/>
    <w:basedOn w:val="Normal"/>
    <w:rsid w:val="002061CE"/>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06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CE"/>
  </w:style>
  <w:style w:type="paragraph" w:styleId="Footer">
    <w:name w:val="footer"/>
    <w:basedOn w:val="Normal"/>
    <w:link w:val="FooterChar"/>
    <w:uiPriority w:val="99"/>
    <w:unhideWhenUsed/>
    <w:rsid w:val="00206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CE"/>
  </w:style>
  <w:style w:type="paragraph" w:styleId="BalloonText">
    <w:name w:val="Balloon Text"/>
    <w:basedOn w:val="Normal"/>
    <w:link w:val="BalloonTextChar"/>
    <w:uiPriority w:val="99"/>
    <w:semiHidden/>
    <w:unhideWhenUsed/>
    <w:rsid w:val="003C1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F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www.google.com/url?sa=i&amp;rct=j&amp;q=alaska+state+seal&amp;source=images&amp;cd=&amp;cad=rja&amp;docid=MrWMVs0jjP7-PM&amp;tbnid=g4DxI2Hv6zv5dM:&amp;ved=0CAUQjRw&amp;url=http://lba.legis.state.ak.us/lbac_agenda.shtml&amp;ei=bYwiUa6cLYa-igKbuYGYCg&amp;bvm=bv.42661473,d.cGE&amp;psig=AFQjCNF72siyxVMjJllefKU01tpPnmxgug&amp;ust=1361305066313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43C6-A4F5-467C-84CE-D793229F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2013-04-01T16:50:00Z</cp:lastPrinted>
  <dcterms:created xsi:type="dcterms:W3CDTF">2013-04-01T17:09:00Z</dcterms:created>
  <dcterms:modified xsi:type="dcterms:W3CDTF">2013-04-01T17:09:00Z</dcterms:modified>
</cp:coreProperties>
</file>