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24" w:rsidRDefault="00CA2524" w:rsidP="00CA2524">
      <w:pPr>
        <w:spacing w:line="360" w:lineRule="auto"/>
        <w:jc w:val="center"/>
        <w:rPr>
          <w:rFonts w:ascii="Garamond" w:hAnsi="Garamond"/>
          <w:b/>
          <w:sz w:val="24"/>
          <w:szCs w:val="24"/>
        </w:rPr>
      </w:pPr>
      <w:bookmarkStart w:id="0" w:name="_GoBack"/>
      <w:bookmarkEnd w:id="0"/>
    </w:p>
    <w:p w:rsidR="00D8597F" w:rsidRPr="00F25743" w:rsidRDefault="00D8597F" w:rsidP="00D8597F">
      <w:pPr>
        <w:spacing w:line="480" w:lineRule="auto"/>
        <w:jc w:val="center"/>
        <w:rPr>
          <w:rFonts w:ascii="Garamond" w:hAnsi="Garamond"/>
          <w:b/>
          <w:sz w:val="24"/>
          <w:szCs w:val="24"/>
        </w:rPr>
      </w:pPr>
      <w:r w:rsidRPr="00F25743">
        <w:rPr>
          <w:rFonts w:ascii="Garamond" w:hAnsi="Garamond"/>
          <w:b/>
          <w:sz w:val="24"/>
          <w:szCs w:val="24"/>
        </w:rPr>
        <w:t xml:space="preserve">Sponsor </w:t>
      </w:r>
      <w:r w:rsidR="00566645" w:rsidRPr="00F25743">
        <w:rPr>
          <w:rFonts w:ascii="Garamond" w:hAnsi="Garamond"/>
          <w:b/>
          <w:sz w:val="24"/>
          <w:szCs w:val="24"/>
        </w:rPr>
        <w:t xml:space="preserve">Statement </w:t>
      </w:r>
      <w:r w:rsidRPr="00F25743">
        <w:rPr>
          <w:rFonts w:ascii="Garamond" w:hAnsi="Garamond"/>
          <w:b/>
          <w:sz w:val="24"/>
          <w:szCs w:val="24"/>
        </w:rPr>
        <w:t xml:space="preserve">for House Bill </w:t>
      </w:r>
      <w:r w:rsidR="00CA2524">
        <w:rPr>
          <w:rFonts w:ascii="Garamond" w:hAnsi="Garamond"/>
          <w:b/>
          <w:sz w:val="24"/>
          <w:szCs w:val="24"/>
        </w:rPr>
        <w:t>240</w:t>
      </w:r>
    </w:p>
    <w:p w:rsidR="004528EE" w:rsidRPr="00CA2524" w:rsidRDefault="00CA2524" w:rsidP="004528EE">
      <w:pPr>
        <w:spacing w:line="360" w:lineRule="auto"/>
        <w:rPr>
          <w:rFonts w:ascii="Garamond" w:hAnsi="Garamond"/>
          <w:i/>
          <w:sz w:val="24"/>
          <w:szCs w:val="24"/>
        </w:rPr>
      </w:pPr>
      <w:r w:rsidRPr="00CA2524">
        <w:rPr>
          <w:rFonts w:ascii="Garamond" w:hAnsi="Garamond"/>
          <w:i/>
          <w:sz w:val="24"/>
          <w:szCs w:val="24"/>
        </w:rPr>
        <w:t xml:space="preserve">"An Act extending the termination date of the Board of Chiropractic Examiners; and </w:t>
      </w:r>
      <w:r>
        <w:rPr>
          <w:rFonts w:ascii="Garamond" w:hAnsi="Garamond"/>
          <w:i/>
          <w:sz w:val="24"/>
          <w:szCs w:val="24"/>
        </w:rPr>
        <w:t>providing for an effective date</w:t>
      </w:r>
      <w:r w:rsidRPr="00CA2524">
        <w:rPr>
          <w:rFonts w:ascii="Garamond" w:hAnsi="Garamond"/>
          <w:i/>
          <w:sz w:val="24"/>
          <w:szCs w:val="24"/>
        </w:rPr>
        <w:t>"</w:t>
      </w:r>
    </w:p>
    <w:p w:rsidR="00F25743" w:rsidRPr="00F25743" w:rsidRDefault="00F25743" w:rsidP="004528EE">
      <w:pPr>
        <w:spacing w:line="360" w:lineRule="auto"/>
        <w:rPr>
          <w:rFonts w:ascii="Times New Roman" w:eastAsia="Times New Roman" w:hAnsi="Times New Roman" w:cs="Times New Roman"/>
          <w:sz w:val="25"/>
          <w:szCs w:val="25"/>
        </w:rPr>
      </w:pPr>
      <w:r w:rsidRPr="00F25743">
        <w:rPr>
          <w:rFonts w:ascii="Garamond" w:hAnsi="Garamond"/>
          <w:sz w:val="24"/>
          <w:szCs w:val="24"/>
        </w:rPr>
        <w:t>Each year, the Division of L</w:t>
      </w:r>
      <w:r>
        <w:rPr>
          <w:rFonts w:ascii="Garamond" w:hAnsi="Garamond"/>
          <w:sz w:val="24"/>
          <w:szCs w:val="24"/>
        </w:rPr>
        <w:t>egislative Audit</w:t>
      </w:r>
      <w:r w:rsidRPr="00F25743">
        <w:rPr>
          <w:rFonts w:ascii="Garamond" w:hAnsi="Garamond"/>
          <w:sz w:val="24"/>
          <w:szCs w:val="24"/>
        </w:rPr>
        <w:t xml:space="preserve"> reviews state boards and commissions to determine if they should be reestablished per AS 24.44</w:t>
      </w:r>
      <w:r>
        <w:rPr>
          <w:rFonts w:ascii="Garamond" w:hAnsi="Garamond"/>
          <w:sz w:val="24"/>
          <w:szCs w:val="24"/>
        </w:rPr>
        <w:t>. T</w:t>
      </w:r>
      <w:r w:rsidRPr="00F25743">
        <w:rPr>
          <w:rFonts w:ascii="Garamond" w:hAnsi="Garamond"/>
          <w:sz w:val="24"/>
          <w:szCs w:val="24"/>
        </w:rPr>
        <w:t>he Division of L</w:t>
      </w:r>
      <w:r>
        <w:rPr>
          <w:rFonts w:ascii="Garamond" w:hAnsi="Garamond"/>
          <w:sz w:val="24"/>
          <w:szCs w:val="24"/>
        </w:rPr>
        <w:t>egislative Audit</w:t>
      </w:r>
      <w:r w:rsidRPr="00F25743">
        <w:rPr>
          <w:rFonts w:ascii="Garamond" w:hAnsi="Garamond"/>
          <w:sz w:val="24"/>
          <w:szCs w:val="24"/>
        </w:rPr>
        <w:t xml:space="preserve"> reviewed the activities of the Board of </w:t>
      </w:r>
      <w:r w:rsidR="00CA2524">
        <w:rPr>
          <w:rFonts w:ascii="Garamond" w:hAnsi="Garamond"/>
          <w:sz w:val="24"/>
          <w:szCs w:val="24"/>
        </w:rPr>
        <w:t>Chiropractic Examiners (BCE</w:t>
      </w:r>
      <w:r w:rsidRPr="00F25743">
        <w:rPr>
          <w:rFonts w:ascii="Garamond" w:hAnsi="Garamond"/>
          <w:sz w:val="24"/>
          <w:szCs w:val="24"/>
        </w:rPr>
        <w:t>). The purpose of this audit was to determine whether there is a demonstrated public need for B</w:t>
      </w:r>
      <w:r w:rsidR="00BA49BF">
        <w:rPr>
          <w:rFonts w:ascii="Garamond" w:hAnsi="Garamond"/>
          <w:sz w:val="24"/>
          <w:szCs w:val="24"/>
        </w:rPr>
        <w:t>CE</w:t>
      </w:r>
      <w:r w:rsidRPr="00F25743">
        <w:rPr>
          <w:rFonts w:ascii="Garamond" w:hAnsi="Garamond"/>
          <w:sz w:val="24"/>
          <w:szCs w:val="24"/>
        </w:rPr>
        <w:t>’s continued existence and whether it has been operating in an effective manner.</w:t>
      </w:r>
      <w:r>
        <w:rPr>
          <w:rFonts w:ascii="Times New Roman" w:eastAsia="Times New Roman" w:hAnsi="Times New Roman" w:cs="Times New Roman"/>
          <w:sz w:val="25"/>
          <w:szCs w:val="25"/>
        </w:rPr>
        <w:t xml:space="preserve"> </w:t>
      </w:r>
    </w:p>
    <w:p w:rsidR="00CA2524" w:rsidRPr="00CA2524" w:rsidRDefault="00F25743" w:rsidP="00CA2524">
      <w:pPr>
        <w:spacing w:after="0" w:line="360" w:lineRule="auto"/>
        <w:rPr>
          <w:rFonts w:ascii="Garamond" w:hAnsi="Garamond"/>
          <w:sz w:val="24"/>
          <w:szCs w:val="24"/>
        </w:rPr>
      </w:pPr>
      <w:r>
        <w:rPr>
          <w:rFonts w:ascii="Garamond" w:hAnsi="Garamond"/>
          <w:sz w:val="24"/>
          <w:szCs w:val="24"/>
        </w:rPr>
        <w:t>T</w:t>
      </w:r>
      <w:r w:rsidRPr="00F25743">
        <w:rPr>
          <w:rFonts w:ascii="Garamond" w:hAnsi="Garamond"/>
          <w:sz w:val="24"/>
          <w:szCs w:val="24"/>
        </w:rPr>
        <w:t>he Division of L</w:t>
      </w:r>
      <w:r>
        <w:rPr>
          <w:rFonts w:ascii="Garamond" w:hAnsi="Garamond"/>
          <w:sz w:val="24"/>
          <w:szCs w:val="24"/>
        </w:rPr>
        <w:t>egislative Audit</w:t>
      </w:r>
      <w:r w:rsidRPr="00F25743">
        <w:rPr>
          <w:rFonts w:ascii="Garamond" w:hAnsi="Garamond"/>
          <w:sz w:val="24"/>
          <w:szCs w:val="24"/>
        </w:rPr>
        <w:t xml:space="preserve"> concluded that the board’s termination date should be extended</w:t>
      </w:r>
      <w:r w:rsidR="004528EE">
        <w:rPr>
          <w:rFonts w:ascii="Garamond" w:hAnsi="Garamond"/>
          <w:sz w:val="24"/>
          <w:szCs w:val="24"/>
        </w:rPr>
        <w:t xml:space="preserve"> until June 30, 2022, </w:t>
      </w:r>
      <w:r w:rsidRPr="00F25743">
        <w:rPr>
          <w:rFonts w:ascii="Garamond" w:hAnsi="Garamond"/>
          <w:sz w:val="24"/>
          <w:szCs w:val="24"/>
        </w:rPr>
        <w:t xml:space="preserve">as the </w:t>
      </w:r>
      <w:r w:rsidR="00CA2524" w:rsidRPr="00CA2524">
        <w:rPr>
          <w:rFonts w:ascii="Garamond" w:hAnsi="Garamond"/>
          <w:sz w:val="24"/>
          <w:szCs w:val="24"/>
        </w:rPr>
        <w:t xml:space="preserve">concluded that the board’s termination date should be extended as the BCE is serving the public’s interest by effectively licensing and regulating chiropractors. The recommendations from the prior sunset audit (recommended the board improve the efficiency of its operations by ensuring board meeting discussions were limited to topics within its purview) have been resolved. </w:t>
      </w:r>
      <w:r w:rsidR="00BA49BF">
        <w:rPr>
          <w:rFonts w:ascii="Garamond" w:hAnsi="Garamond"/>
          <w:sz w:val="24"/>
          <w:szCs w:val="24"/>
        </w:rPr>
        <w:t>T</w:t>
      </w:r>
      <w:r w:rsidR="00BA49BF" w:rsidRPr="00F25743">
        <w:rPr>
          <w:rFonts w:ascii="Garamond" w:hAnsi="Garamond"/>
          <w:sz w:val="24"/>
          <w:szCs w:val="24"/>
        </w:rPr>
        <w:t>he Division of L</w:t>
      </w:r>
      <w:r w:rsidR="00BA49BF">
        <w:rPr>
          <w:rFonts w:ascii="Garamond" w:hAnsi="Garamond"/>
          <w:sz w:val="24"/>
          <w:szCs w:val="24"/>
        </w:rPr>
        <w:t>egislative Audit</w:t>
      </w:r>
      <w:r w:rsidR="00BA49BF" w:rsidRPr="00F25743">
        <w:rPr>
          <w:rFonts w:ascii="Garamond" w:hAnsi="Garamond"/>
          <w:sz w:val="24"/>
          <w:szCs w:val="24"/>
        </w:rPr>
        <w:t xml:space="preserve"> </w:t>
      </w:r>
      <w:r w:rsidR="00CA2524" w:rsidRPr="00CA2524">
        <w:rPr>
          <w:rFonts w:ascii="Garamond" w:hAnsi="Garamond"/>
          <w:sz w:val="24"/>
          <w:szCs w:val="24"/>
        </w:rPr>
        <w:t xml:space="preserve">makes two new recommendations: </w:t>
      </w:r>
    </w:p>
    <w:p w:rsidR="00CA2524" w:rsidRPr="00CA2524" w:rsidRDefault="00CA2524" w:rsidP="00CA2524">
      <w:pPr>
        <w:numPr>
          <w:ilvl w:val="1"/>
          <w:numId w:val="1"/>
        </w:numPr>
        <w:spacing w:after="0" w:line="360" w:lineRule="auto"/>
        <w:rPr>
          <w:rFonts w:ascii="Garamond" w:hAnsi="Garamond"/>
          <w:sz w:val="24"/>
          <w:szCs w:val="24"/>
        </w:rPr>
      </w:pPr>
      <w:r w:rsidRPr="00CA2524">
        <w:rPr>
          <w:rFonts w:ascii="Garamond" w:hAnsi="Garamond"/>
          <w:sz w:val="24"/>
          <w:szCs w:val="24"/>
        </w:rPr>
        <w:t xml:space="preserve">The Office of the Governor appoint board member in accordance with statute. Currently, one public board member does not meet the statutory requirements for appointment “One member of the board shall be a person with no direct financial interest in the health care industry.” </w:t>
      </w:r>
    </w:p>
    <w:p w:rsidR="00CA2524" w:rsidRDefault="00CA2524" w:rsidP="00CA2524">
      <w:pPr>
        <w:numPr>
          <w:ilvl w:val="1"/>
          <w:numId w:val="1"/>
        </w:numPr>
        <w:spacing w:after="0" w:line="360" w:lineRule="auto"/>
        <w:rPr>
          <w:rFonts w:ascii="Garamond" w:hAnsi="Garamond"/>
          <w:sz w:val="24"/>
          <w:szCs w:val="24"/>
        </w:rPr>
      </w:pPr>
      <w:r w:rsidRPr="00CA2524">
        <w:rPr>
          <w:rFonts w:ascii="Garamond" w:hAnsi="Garamond"/>
          <w:sz w:val="24"/>
          <w:szCs w:val="24"/>
        </w:rPr>
        <w:t>CBLP should continue efforts to improve the investigative case management system’s integrity and confidentiality.</w:t>
      </w:r>
    </w:p>
    <w:p w:rsidR="00680420" w:rsidRPr="00CA2524" w:rsidRDefault="00680420" w:rsidP="00680420">
      <w:pPr>
        <w:spacing w:after="0" w:line="360" w:lineRule="auto"/>
        <w:ind w:left="1440"/>
        <w:rPr>
          <w:rFonts w:ascii="Garamond" w:hAnsi="Garamond"/>
          <w:sz w:val="24"/>
          <w:szCs w:val="24"/>
        </w:rPr>
      </w:pPr>
    </w:p>
    <w:p w:rsidR="002D4F58" w:rsidRPr="00F25743" w:rsidRDefault="002D4F58" w:rsidP="004528EE">
      <w:pPr>
        <w:spacing w:line="360" w:lineRule="auto"/>
        <w:rPr>
          <w:rFonts w:ascii="Garamond" w:hAnsi="Garamond"/>
          <w:sz w:val="24"/>
          <w:szCs w:val="24"/>
        </w:rPr>
      </w:pPr>
      <w:r w:rsidRPr="00F25743">
        <w:rPr>
          <w:rFonts w:ascii="Garamond" w:hAnsi="Garamond"/>
          <w:sz w:val="24"/>
          <w:szCs w:val="24"/>
        </w:rPr>
        <w:t xml:space="preserve">I urge your support </w:t>
      </w:r>
      <w:r w:rsidR="00F25743">
        <w:rPr>
          <w:rFonts w:ascii="Garamond" w:hAnsi="Garamond"/>
          <w:sz w:val="24"/>
          <w:szCs w:val="24"/>
        </w:rPr>
        <w:t>o</w:t>
      </w:r>
      <w:r w:rsidRPr="00F25743">
        <w:rPr>
          <w:rFonts w:ascii="Garamond" w:hAnsi="Garamond"/>
          <w:sz w:val="24"/>
          <w:szCs w:val="24"/>
        </w:rPr>
        <w:t xml:space="preserve">n this </w:t>
      </w:r>
      <w:r w:rsidR="00F25743">
        <w:rPr>
          <w:rFonts w:ascii="Garamond" w:hAnsi="Garamond"/>
          <w:sz w:val="24"/>
          <w:szCs w:val="24"/>
        </w:rPr>
        <w:t xml:space="preserve">legislation to </w:t>
      </w:r>
      <w:r w:rsidR="004528EE">
        <w:rPr>
          <w:rFonts w:ascii="Garamond" w:hAnsi="Garamond"/>
          <w:sz w:val="24"/>
          <w:szCs w:val="24"/>
        </w:rPr>
        <w:t xml:space="preserve">allow the Board of </w:t>
      </w:r>
      <w:r w:rsidR="00680420">
        <w:rPr>
          <w:rFonts w:ascii="Garamond" w:hAnsi="Garamond"/>
          <w:sz w:val="24"/>
          <w:szCs w:val="24"/>
        </w:rPr>
        <w:t>Chiropractic Examiners</w:t>
      </w:r>
      <w:r w:rsidR="004528EE">
        <w:rPr>
          <w:rFonts w:ascii="Garamond" w:hAnsi="Garamond"/>
          <w:sz w:val="24"/>
          <w:szCs w:val="24"/>
        </w:rPr>
        <w:t xml:space="preserve"> to continue to carry out their duties </w:t>
      </w:r>
      <w:r w:rsidRPr="00F25743">
        <w:rPr>
          <w:rFonts w:ascii="Garamond" w:hAnsi="Garamond"/>
          <w:sz w:val="24"/>
          <w:szCs w:val="24"/>
        </w:rPr>
        <w:t xml:space="preserve">to </w:t>
      </w:r>
      <w:r w:rsidR="00AA10B8">
        <w:rPr>
          <w:rFonts w:ascii="Garamond" w:hAnsi="Garamond"/>
          <w:sz w:val="24"/>
          <w:szCs w:val="24"/>
        </w:rPr>
        <w:t>effectively license and regulate</w:t>
      </w:r>
      <w:r w:rsidR="00AA10B8" w:rsidRPr="00CA2524">
        <w:rPr>
          <w:rFonts w:ascii="Garamond" w:hAnsi="Garamond"/>
          <w:sz w:val="24"/>
          <w:szCs w:val="24"/>
        </w:rPr>
        <w:t xml:space="preserve"> chiropractors</w:t>
      </w:r>
      <w:r w:rsidR="00AA10B8">
        <w:rPr>
          <w:rFonts w:ascii="Garamond" w:hAnsi="Garamond"/>
          <w:sz w:val="24"/>
          <w:szCs w:val="24"/>
        </w:rPr>
        <w:t xml:space="preserve"> </w:t>
      </w:r>
      <w:r w:rsidR="004528EE">
        <w:rPr>
          <w:rFonts w:ascii="Garamond" w:hAnsi="Garamond"/>
          <w:sz w:val="24"/>
          <w:szCs w:val="24"/>
        </w:rPr>
        <w:t>and to protect and promote the public health, welfare, and safety of Alaskans.</w:t>
      </w:r>
      <w:r w:rsidR="00D8597F" w:rsidRPr="00F25743">
        <w:rPr>
          <w:rFonts w:ascii="Garamond" w:hAnsi="Garamond"/>
          <w:sz w:val="24"/>
          <w:szCs w:val="24"/>
        </w:rPr>
        <w:t xml:space="preserve">  </w:t>
      </w:r>
    </w:p>
    <w:sectPr w:rsidR="002D4F58" w:rsidRPr="00F25743" w:rsidSect="00CA25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1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75" w:rsidRDefault="00E52C75" w:rsidP="00996094">
      <w:pPr>
        <w:spacing w:after="0" w:line="240" w:lineRule="auto"/>
      </w:pPr>
      <w:r>
        <w:separator/>
      </w:r>
    </w:p>
  </w:endnote>
  <w:endnote w:type="continuationSeparator" w:id="0">
    <w:p w:rsidR="00E52C75" w:rsidRDefault="00E52C75" w:rsidP="0099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C" w:rsidRDefault="0070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C" w:rsidRDefault="00702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C" w:rsidRDefault="00702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75" w:rsidRDefault="00E52C75" w:rsidP="00996094">
      <w:pPr>
        <w:spacing w:after="0" w:line="240" w:lineRule="auto"/>
      </w:pPr>
      <w:r>
        <w:separator/>
      </w:r>
    </w:p>
  </w:footnote>
  <w:footnote w:type="continuationSeparator" w:id="0">
    <w:p w:rsidR="00E52C75" w:rsidRDefault="00E52C75" w:rsidP="00996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Default="00996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Pr="00D8597F" w:rsidRDefault="00D8597F" w:rsidP="00D8597F">
    <w:pPr>
      <w:pStyle w:val="Header"/>
      <w:jc w:val="center"/>
      <w:rPr>
        <w:rFonts w:ascii="Book Antiqua" w:hAnsi="Book Antiqua"/>
        <w:sz w:val="28"/>
      </w:rPr>
    </w:pPr>
    <w:r w:rsidRPr="00D8597F">
      <w:rPr>
        <w:rFonts w:ascii="Book Antiqua" w:hAnsi="Book Antiqua"/>
        <w:sz w:val="28"/>
      </w:rPr>
      <w:t>Alaska State Legislature</w:t>
    </w:r>
  </w:p>
  <w:p w:rsidR="00D8597F" w:rsidRDefault="00D8597F" w:rsidP="00D8597F">
    <w:pPr>
      <w:pStyle w:val="Header"/>
      <w:jc w:val="center"/>
    </w:pPr>
    <w:r>
      <w:rPr>
        <w:noProof/>
      </w:rPr>
      <w:drawing>
        <wp:inline distT="0" distB="0" distL="0" distR="0" wp14:anchorId="63D37C2F" wp14:editId="435001D9">
          <wp:extent cx="13335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215"/>
                  <a:stretch/>
                </pic:blipFill>
                <pic:spPr bwMode="auto">
                  <a:xfrm>
                    <a:off x="0" y="0"/>
                    <a:ext cx="1336727" cy="1260343"/>
                  </a:xfrm>
                  <a:prstGeom prst="rect">
                    <a:avLst/>
                  </a:prstGeom>
                  <a:noFill/>
                  <a:ln>
                    <a:noFill/>
                  </a:ln>
                  <a:extLst>
                    <a:ext uri="{53640926-AAD7-44D8-BBD7-CCE9431645EC}">
                      <a14:shadowObscured xmlns:a14="http://schemas.microsoft.com/office/drawing/2010/main"/>
                    </a:ext>
                  </a:extLst>
                </pic:spPr>
              </pic:pic>
            </a:graphicData>
          </a:graphic>
        </wp:inline>
      </w:drawing>
    </w:r>
  </w:p>
  <w:p w:rsidR="00D631A7" w:rsidRDefault="00D631A7" w:rsidP="00D8597F">
    <w:pPr>
      <w:pStyle w:val="Header"/>
      <w:jc w:val="center"/>
      <w:rPr>
        <w:rFonts w:ascii="Book Antiqua" w:hAnsi="Book Antiqua"/>
        <w:b/>
        <w:sz w:val="24"/>
      </w:rPr>
    </w:pPr>
  </w:p>
  <w:p w:rsidR="00D8597F" w:rsidRPr="00D631A7" w:rsidRDefault="00D8597F" w:rsidP="00D8597F">
    <w:pPr>
      <w:pStyle w:val="Header"/>
      <w:jc w:val="center"/>
      <w:rPr>
        <w:rFonts w:ascii="Book Antiqua" w:hAnsi="Book Antiqua"/>
        <w:b/>
        <w:sz w:val="24"/>
      </w:rPr>
    </w:pPr>
    <w:r w:rsidRPr="00D631A7">
      <w:rPr>
        <w:rFonts w:ascii="Book Antiqua" w:hAnsi="Book Antiqua"/>
        <w:b/>
        <w:sz w:val="24"/>
      </w:rPr>
      <w:t>Representative Lora Reinbold</w:t>
    </w:r>
  </w:p>
  <w:p w:rsidR="00D8597F" w:rsidRPr="00D8597F" w:rsidRDefault="00D8597F" w:rsidP="00D8597F">
    <w:pPr>
      <w:pStyle w:val="Header"/>
      <w:jc w:val="center"/>
      <w:rPr>
        <w:rFonts w:ascii="Book Antiqua" w:hAnsi="Book Antiqua"/>
      </w:rPr>
    </w:pPr>
    <w:r>
      <w:rPr>
        <w:rFonts w:ascii="Book Antiqua" w:hAnsi="Book Antiqua"/>
      </w:rPr>
      <w:t>House District 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Default="00996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156F9"/>
    <w:multiLevelType w:val="hybridMultilevel"/>
    <w:tmpl w:val="950C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94"/>
    <w:rsid w:val="002B68E8"/>
    <w:rsid w:val="002D2F8A"/>
    <w:rsid w:val="002D4F58"/>
    <w:rsid w:val="004528EE"/>
    <w:rsid w:val="004B1B69"/>
    <w:rsid w:val="00566645"/>
    <w:rsid w:val="00680420"/>
    <w:rsid w:val="007025EC"/>
    <w:rsid w:val="0079198F"/>
    <w:rsid w:val="007C0196"/>
    <w:rsid w:val="00996094"/>
    <w:rsid w:val="00A662E5"/>
    <w:rsid w:val="00AA10B8"/>
    <w:rsid w:val="00BA49BF"/>
    <w:rsid w:val="00CA2524"/>
    <w:rsid w:val="00D631A7"/>
    <w:rsid w:val="00D8597F"/>
    <w:rsid w:val="00E52C75"/>
    <w:rsid w:val="00F06386"/>
    <w:rsid w:val="00F2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94"/>
  </w:style>
  <w:style w:type="paragraph" w:styleId="Footer">
    <w:name w:val="footer"/>
    <w:basedOn w:val="Normal"/>
    <w:link w:val="FooterChar"/>
    <w:uiPriority w:val="99"/>
    <w:unhideWhenUsed/>
    <w:rsid w:val="009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94"/>
  </w:style>
  <w:style w:type="paragraph" w:styleId="BalloonText">
    <w:name w:val="Balloon Text"/>
    <w:basedOn w:val="Normal"/>
    <w:link w:val="BalloonTextChar"/>
    <w:uiPriority w:val="99"/>
    <w:semiHidden/>
    <w:unhideWhenUsed/>
    <w:rsid w:val="00D8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94"/>
  </w:style>
  <w:style w:type="paragraph" w:styleId="Footer">
    <w:name w:val="footer"/>
    <w:basedOn w:val="Normal"/>
    <w:link w:val="FooterChar"/>
    <w:uiPriority w:val="99"/>
    <w:unhideWhenUsed/>
    <w:rsid w:val="009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94"/>
  </w:style>
  <w:style w:type="paragraph" w:styleId="BalloonText">
    <w:name w:val="Balloon Text"/>
    <w:basedOn w:val="Normal"/>
    <w:link w:val="BalloonTextChar"/>
    <w:uiPriority w:val="99"/>
    <w:semiHidden/>
    <w:unhideWhenUsed/>
    <w:rsid w:val="00D8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1437">
      <w:bodyDiv w:val="1"/>
      <w:marLeft w:val="0"/>
      <w:marRight w:val="0"/>
      <w:marTop w:val="0"/>
      <w:marBottom w:val="0"/>
      <w:divBdr>
        <w:top w:val="none" w:sz="0" w:space="0" w:color="auto"/>
        <w:left w:val="none" w:sz="0" w:space="0" w:color="auto"/>
        <w:bottom w:val="none" w:sz="0" w:space="0" w:color="auto"/>
        <w:right w:val="none" w:sz="0" w:space="0" w:color="auto"/>
      </w:divBdr>
      <w:divsChild>
        <w:div w:id="466707931">
          <w:marLeft w:val="0"/>
          <w:marRight w:val="0"/>
          <w:marTop w:val="0"/>
          <w:marBottom w:val="0"/>
          <w:divBdr>
            <w:top w:val="none" w:sz="0" w:space="0" w:color="auto"/>
            <w:left w:val="none" w:sz="0" w:space="0" w:color="auto"/>
            <w:bottom w:val="none" w:sz="0" w:space="0" w:color="auto"/>
            <w:right w:val="none" w:sz="0" w:space="0" w:color="auto"/>
          </w:divBdr>
        </w:div>
        <w:div w:id="581374801">
          <w:marLeft w:val="0"/>
          <w:marRight w:val="0"/>
          <w:marTop w:val="0"/>
          <w:marBottom w:val="0"/>
          <w:divBdr>
            <w:top w:val="none" w:sz="0" w:space="0" w:color="auto"/>
            <w:left w:val="none" w:sz="0" w:space="0" w:color="auto"/>
            <w:bottom w:val="none" w:sz="0" w:space="0" w:color="auto"/>
            <w:right w:val="none" w:sz="0" w:space="0" w:color="auto"/>
          </w:divBdr>
        </w:div>
        <w:div w:id="655232094">
          <w:marLeft w:val="0"/>
          <w:marRight w:val="0"/>
          <w:marTop w:val="0"/>
          <w:marBottom w:val="0"/>
          <w:divBdr>
            <w:top w:val="none" w:sz="0" w:space="0" w:color="auto"/>
            <w:left w:val="none" w:sz="0" w:space="0" w:color="auto"/>
            <w:bottom w:val="none" w:sz="0" w:space="0" w:color="auto"/>
            <w:right w:val="none" w:sz="0" w:space="0" w:color="auto"/>
          </w:divBdr>
        </w:div>
        <w:div w:id="77143112">
          <w:marLeft w:val="0"/>
          <w:marRight w:val="0"/>
          <w:marTop w:val="0"/>
          <w:marBottom w:val="0"/>
          <w:divBdr>
            <w:top w:val="none" w:sz="0" w:space="0" w:color="auto"/>
            <w:left w:val="none" w:sz="0" w:space="0" w:color="auto"/>
            <w:bottom w:val="none" w:sz="0" w:space="0" w:color="auto"/>
            <w:right w:val="none" w:sz="0" w:space="0" w:color="auto"/>
          </w:divBdr>
        </w:div>
        <w:div w:id="340620764">
          <w:marLeft w:val="0"/>
          <w:marRight w:val="0"/>
          <w:marTop w:val="0"/>
          <w:marBottom w:val="0"/>
          <w:divBdr>
            <w:top w:val="none" w:sz="0" w:space="0" w:color="auto"/>
            <w:left w:val="none" w:sz="0" w:space="0" w:color="auto"/>
            <w:bottom w:val="none" w:sz="0" w:space="0" w:color="auto"/>
            <w:right w:val="none" w:sz="0" w:space="0" w:color="auto"/>
          </w:divBdr>
        </w:div>
        <w:div w:id="365372136">
          <w:marLeft w:val="0"/>
          <w:marRight w:val="0"/>
          <w:marTop w:val="0"/>
          <w:marBottom w:val="0"/>
          <w:divBdr>
            <w:top w:val="none" w:sz="0" w:space="0" w:color="auto"/>
            <w:left w:val="none" w:sz="0" w:space="0" w:color="auto"/>
            <w:bottom w:val="none" w:sz="0" w:space="0" w:color="auto"/>
            <w:right w:val="none" w:sz="0" w:space="0" w:color="auto"/>
          </w:divBdr>
        </w:div>
        <w:div w:id="979965508">
          <w:marLeft w:val="0"/>
          <w:marRight w:val="0"/>
          <w:marTop w:val="0"/>
          <w:marBottom w:val="0"/>
          <w:divBdr>
            <w:top w:val="none" w:sz="0" w:space="0" w:color="auto"/>
            <w:left w:val="none" w:sz="0" w:space="0" w:color="auto"/>
            <w:bottom w:val="none" w:sz="0" w:space="0" w:color="auto"/>
            <w:right w:val="none" w:sz="0" w:space="0" w:color="auto"/>
          </w:divBdr>
        </w:div>
        <w:div w:id="129232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CF44-5507-43AA-AC4A-4ACD26EA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5</cp:revision>
  <cp:lastPrinted>2014-01-23T04:53:00Z</cp:lastPrinted>
  <dcterms:created xsi:type="dcterms:W3CDTF">2014-01-23T04:23:00Z</dcterms:created>
  <dcterms:modified xsi:type="dcterms:W3CDTF">2014-01-23T17:16:00Z</dcterms:modified>
</cp:coreProperties>
</file>