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4F50" w:rsidRDefault="00074F50" w:rsidP="00074F50">
      <w:pPr>
        <w:widowControl w:val="0"/>
        <w:autoSpaceDE w:val="0"/>
        <w:autoSpaceDN w:val="0"/>
        <w:adjustRightInd w:val="0"/>
        <w:jc w:val="both"/>
        <w:rPr>
          <w:rFonts w:ascii="Courier New Bold" w:hAnsi="Courier New Bold" w:cs="Courier New Bold"/>
          <w:b/>
          <w:bCs/>
          <w:color w:val="4F141C"/>
          <w:sz w:val="26"/>
          <w:szCs w:val="26"/>
        </w:rPr>
      </w:pPr>
      <w:r>
        <w:rPr>
          <w:rFonts w:ascii="Courier New Bold" w:hAnsi="Courier New Bold" w:cs="Courier New Bold"/>
          <w:b/>
          <w:bCs/>
          <w:color w:val="262626"/>
          <w:sz w:val="26"/>
          <w:szCs w:val="26"/>
        </w:rPr>
        <w:fldChar w:fldCharType="begin"/>
      </w:r>
      <w:r>
        <w:rPr>
          <w:rFonts w:ascii="Courier New Bold" w:hAnsi="Courier New Bold" w:cs="Courier New Bold"/>
          <w:b/>
          <w:bCs/>
          <w:color w:val="262626"/>
          <w:sz w:val="26"/>
          <w:szCs w:val="26"/>
        </w:rPr>
        <w:instrText>HYPERLINK "http://www.legis.state.ak.us/basis/aac.asp#4.33.090"</w:instrText>
      </w:r>
      <w:r>
        <w:rPr>
          <w:rFonts w:ascii="Courier New Bold" w:hAnsi="Courier New Bold" w:cs="Courier New Bold"/>
          <w:b/>
          <w:bCs/>
          <w:color w:val="262626"/>
          <w:sz w:val="26"/>
          <w:szCs w:val="26"/>
        </w:rPr>
        <w:fldChar w:fldCharType="separate"/>
      </w:r>
      <w:proofErr w:type="gramStart"/>
      <w:r>
        <w:rPr>
          <w:rFonts w:ascii="Courier New Bold" w:hAnsi="Courier New Bold" w:cs="Courier New Bold"/>
          <w:b/>
          <w:bCs/>
          <w:color w:val="4F141C"/>
          <w:sz w:val="26"/>
          <w:szCs w:val="26"/>
        </w:rPr>
        <w:t>4 AAC 33.090.</w:t>
      </w:r>
      <w:proofErr w:type="gramEnd"/>
      <w:r>
        <w:rPr>
          <w:rFonts w:ascii="Courier New Bold" w:hAnsi="Courier New Bold" w:cs="Courier New Bold"/>
          <w:b/>
          <w:bCs/>
          <w:color w:val="4F141C"/>
          <w:sz w:val="26"/>
          <w:szCs w:val="26"/>
        </w:rPr>
        <w:t xml:space="preserve"> District-operated statewide residential educational programs</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Bold" w:hAnsi="Courier New Bold" w:cs="Courier New Bold"/>
          <w:b/>
          <w:bCs/>
          <w:color w:val="262626"/>
          <w:sz w:val="26"/>
          <w:szCs w:val="26"/>
        </w:rPr>
        <w:fldChar w:fldCharType="end"/>
      </w:r>
      <w:r>
        <w:rPr>
          <w:rFonts w:ascii="Courier New" w:hAnsi="Courier New" w:cs="Courier New"/>
          <w:color w:val="262626"/>
          <w:sz w:val="26"/>
          <w:szCs w:val="26"/>
        </w:rPr>
        <w:tab/>
        <w:t>(a</w:t>
      </w:r>
      <w:proofErr w:type="gramStart"/>
      <w:r>
        <w:rPr>
          <w:rFonts w:ascii="Courier New" w:hAnsi="Courier New" w:cs="Courier New"/>
          <w:color w:val="262626"/>
          <w:sz w:val="26"/>
          <w:szCs w:val="26"/>
        </w:rPr>
        <w:t>)  A</w:t>
      </w:r>
      <w:proofErr w:type="gramEnd"/>
      <w:r>
        <w:rPr>
          <w:rFonts w:ascii="Courier New" w:hAnsi="Courier New" w:cs="Courier New"/>
          <w:color w:val="262626"/>
          <w:sz w:val="26"/>
          <w:szCs w:val="26"/>
        </w:rPr>
        <w:t xml:space="preserve"> district must obtain approval from the department before operating a statewide residential educational program. A district may apply to establish and operate a new program only during a period of open applications established by the department under (c) of this section. The department will approve an initial application from a district that operated a statewide residential educational program during school year 2005 - 2006, unless the department has substantial evidence that continuation of the program is not in the public interest. Applications must include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(1) </w:t>
      </w:r>
      <w:proofErr w:type="gramStart"/>
      <w:r>
        <w:rPr>
          <w:rFonts w:ascii="Courier New" w:hAnsi="Courier New" w:cs="Courier New"/>
          <w:color w:val="262626"/>
          <w:sz w:val="26"/>
          <w:szCs w:val="26"/>
        </w:rPr>
        <w:t>designation</w:t>
      </w:r>
      <w:proofErr w:type="gramEnd"/>
      <w:r>
        <w:rPr>
          <w:rFonts w:ascii="Courier New" w:hAnsi="Courier New" w:cs="Courier New"/>
          <w:color w:val="262626"/>
          <w:sz w:val="26"/>
          <w:szCs w:val="26"/>
        </w:rPr>
        <w:t xml:space="preserve"> of the facilities that will house the residential program, including any proposal to build or renovate a facility, and the revenue sources that will support the construction or renovation;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(2) </w:t>
      </w:r>
      <w:proofErr w:type="gramStart"/>
      <w:r>
        <w:rPr>
          <w:rFonts w:ascii="Courier New" w:hAnsi="Courier New" w:cs="Courier New"/>
          <w:color w:val="262626"/>
          <w:sz w:val="26"/>
          <w:szCs w:val="26"/>
        </w:rPr>
        <w:t>a</w:t>
      </w:r>
      <w:proofErr w:type="gramEnd"/>
      <w:r>
        <w:rPr>
          <w:rFonts w:ascii="Courier New" w:hAnsi="Courier New" w:cs="Courier New"/>
          <w:color w:val="262626"/>
          <w:sz w:val="26"/>
          <w:szCs w:val="26"/>
        </w:rPr>
        <w:t xml:space="preserve"> five-year budget for the operation of the residential component of the program; the budget must specify the revenue sources that will support the proposed budget, including a provision for charging student tuition;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(3) </w:t>
      </w:r>
      <w:proofErr w:type="gramStart"/>
      <w:r>
        <w:rPr>
          <w:rFonts w:ascii="Courier New" w:hAnsi="Courier New" w:cs="Courier New"/>
          <w:color w:val="262626"/>
          <w:sz w:val="26"/>
          <w:szCs w:val="26"/>
        </w:rPr>
        <w:t>a</w:t>
      </w:r>
      <w:proofErr w:type="gramEnd"/>
      <w:r>
        <w:rPr>
          <w:rFonts w:ascii="Courier New" w:hAnsi="Courier New" w:cs="Courier New"/>
          <w:color w:val="262626"/>
          <w:sz w:val="26"/>
          <w:szCs w:val="26"/>
        </w:rPr>
        <w:t xml:space="preserve"> tuition waiver policy for families that can demonstrate financial hardship, including a definition of "hardship";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(4) </w:t>
      </w:r>
      <w:proofErr w:type="gramStart"/>
      <w:r>
        <w:rPr>
          <w:rFonts w:ascii="Courier New" w:hAnsi="Courier New" w:cs="Courier New"/>
          <w:color w:val="262626"/>
          <w:sz w:val="26"/>
          <w:szCs w:val="26"/>
        </w:rPr>
        <w:t>an</w:t>
      </w:r>
      <w:proofErr w:type="gramEnd"/>
      <w:r>
        <w:rPr>
          <w:rFonts w:ascii="Courier New" w:hAnsi="Courier New" w:cs="Courier New"/>
          <w:color w:val="262626"/>
          <w:sz w:val="26"/>
          <w:szCs w:val="26"/>
        </w:rPr>
        <w:t xml:space="preserve"> enrollment and selection policy for students applying to attend the residential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(5) </w:t>
      </w:r>
      <w:proofErr w:type="gramStart"/>
      <w:r>
        <w:rPr>
          <w:rFonts w:ascii="Courier New" w:hAnsi="Courier New" w:cs="Courier New"/>
          <w:color w:val="262626"/>
          <w:sz w:val="26"/>
          <w:szCs w:val="26"/>
        </w:rPr>
        <w:t>a</w:t>
      </w:r>
      <w:proofErr w:type="gramEnd"/>
      <w:r>
        <w:rPr>
          <w:rFonts w:ascii="Courier New" w:hAnsi="Courier New" w:cs="Courier New"/>
          <w:color w:val="262626"/>
          <w:sz w:val="26"/>
          <w:szCs w:val="26"/>
        </w:rPr>
        <w:t xml:space="preserve"> list of course offerings;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(6) </w:t>
      </w:r>
      <w:proofErr w:type="gramStart"/>
      <w:r>
        <w:rPr>
          <w:rFonts w:ascii="Courier New" w:hAnsi="Courier New" w:cs="Courier New"/>
          <w:color w:val="262626"/>
          <w:sz w:val="26"/>
          <w:szCs w:val="26"/>
        </w:rPr>
        <w:t>a</w:t>
      </w:r>
      <w:proofErr w:type="gramEnd"/>
      <w:r>
        <w:rPr>
          <w:rFonts w:ascii="Courier New" w:hAnsi="Courier New" w:cs="Courier New"/>
          <w:color w:val="262626"/>
          <w:sz w:val="26"/>
          <w:szCs w:val="26"/>
        </w:rPr>
        <w:t xml:space="preserve"> plan to assist students in crisis;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(7) </w:t>
      </w:r>
      <w:proofErr w:type="gramStart"/>
      <w:r>
        <w:rPr>
          <w:rFonts w:ascii="Courier New" w:hAnsi="Courier New" w:cs="Courier New"/>
          <w:color w:val="262626"/>
          <w:sz w:val="26"/>
          <w:szCs w:val="26"/>
        </w:rPr>
        <w:t>a</w:t>
      </w:r>
      <w:proofErr w:type="gramEnd"/>
      <w:r>
        <w:rPr>
          <w:rFonts w:ascii="Courier New" w:hAnsi="Courier New" w:cs="Courier New"/>
          <w:color w:val="262626"/>
          <w:sz w:val="26"/>
          <w:szCs w:val="26"/>
        </w:rPr>
        <w:t xml:space="preserve"> staffing plan for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(b</w:t>
      </w:r>
      <w:proofErr w:type="gramStart"/>
      <w:r>
        <w:rPr>
          <w:rFonts w:ascii="Courier New" w:hAnsi="Courier New" w:cs="Courier New"/>
          <w:color w:val="262626"/>
          <w:sz w:val="26"/>
          <w:szCs w:val="26"/>
        </w:rPr>
        <w:t>)  The</w:t>
      </w:r>
      <w:proofErr w:type="gramEnd"/>
      <w:r>
        <w:rPr>
          <w:rFonts w:ascii="Courier New" w:hAnsi="Courier New" w:cs="Courier New"/>
          <w:color w:val="262626"/>
          <w:sz w:val="26"/>
          <w:szCs w:val="26"/>
        </w:rPr>
        <w:t xml:space="preserve"> department may require that a district supplement its application with additional information. The department may require a district to change its policies or proposed practices before approving an application. A district must operate the residential program in conformance with its approved application. A district that wishes to change any of the requirements of an approved application must submit a revised application. In determining whether to grant or deny an application, the department will consider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(1) </w:t>
      </w:r>
      <w:proofErr w:type="gramStart"/>
      <w:r>
        <w:rPr>
          <w:rFonts w:ascii="Courier New" w:hAnsi="Courier New" w:cs="Courier New"/>
          <w:color w:val="262626"/>
          <w:sz w:val="26"/>
          <w:szCs w:val="26"/>
        </w:rPr>
        <w:t>whether</w:t>
      </w:r>
      <w:proofErr w:type="gramEnd"/>
      <w:r>
        <w:rPr>
          <w:rFonts w:ascii="Courier New" w:hAnsi="Courier New" w:cs="Courier New"/>
          <w:color w:val="262626"/>
          <w:sz w:val="26"/>
          <w:szCs w:val="26"/>
        </w:rPr>
        <w:t xml:space="preserve"> the community in which the program is located has sufficient infrastructure to support the residential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lastRenderedPageBreak/>
        <w:tab/>
      </w:r>
      <w:r>
        <w:rPr>
          <w:rFonts w:ascii="Courier New" w:hAnsi="Courier New" w:cs="Courier New"/>
          <w:color w:val="262626"/>
          <w:sz w:val="26"/>
          <w:szCs w:val="26"/>
        </w:rPr>
        <w:tab/>
        <w:t xml:space="preserve">(2) </w:t>
      </w:r>
      <w:proofErr w:type="gramStart"/>
      <w:r>
        <w:rPr>
          <w:rFonts w:ascii="Courier New" w:hAnsi="Courier New" w:cs="Courier New"/>
          <w:color w:val="262626"/>
          <w:sz w:val="26"/>
          <w:szCs w:val="26"/>
        </w:rPr>
        <w:t>demand</w:t>
      </w:r>
      <w:proofErr w:type="gramEnd"/>
      <w:r>
        <w:rPr>
          <w:rFonts w:ascii="Courier New" w:hAnsi="Courier New" w:cs="Courier New"/>
          <w:color w:val="262626"/>
          <w:sz w:val="26"/>
          <w:szCs w:val="26"/>
        </w:rPr>
        <w:t xml:space="preserve">, current capacity, and regional needs for residential programs;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(3)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cost to provide a residential program in the applying district;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(4)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district's ability to offer a high-quality academic program to students;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(5)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health and welfare of students housed in the residential program, including the ability of the district to offer a high-quality residential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(6) </w:t>
      </w:r>
      <w:proofErr w:type="gramStart"/>
      <w:r>
        <w:rPr>
          <w:rFonts w:ascii="Courier New" w:hAnsi="Courier New" w:cs="Courier New"/>
          <w:color w:val="262626"/>
          <w:sz w:val="26"/>
          <w:szCs w:val="26"/>
        </w:rPr>
        <w:t>for</w:t>
      </w:r>
      <w:proofErr w:type="gramEnd"/>
      <w:r>
        <w:rPr>
          <w:rFonts w:ascii="Courier New" w:hAnsi="Courier New" w:cs="Courier New"/>
          <w:color w:val="262626"/>
          <w:sz w:val="26"/>
          <w:szCs w:val="26"/>
        </w:rPr>
        <w:t xml:space="preserve"> a revised application, whether the program has complied with the policies and practices that the district identified in its current application;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(7)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public interest.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(c</w:t>
      </w:r>
      <w:proofErr w:type="gramStart"/>
      <w:r>
        <w:rPr>
          <w:rFonts w:ascii="Courier New" w:hAnsi="Courier New" w:cs="Courier New"/>
          <w:color w:val="262626"/>
          <w:sz w:val="26"/>
          <w:szCs w:val="26"/>
        </w:rPr>
        <w:t>)  The</w:t>
      </w:r>
      <w:proofErr w:type="gramEnd"/>
      <w:r>
        <w:rPr>
          <w:rFonts w:ascii="Courier New" w:hAnsi="Courier New" w:cs="Courier New"/>
          <w:color w:val="262626"/>
          <w:sz w:val="26"/>
          <w:szCs w:val="26"/>
        </w:rPr>
        <w:t xml:space="preserve"> department will establish a period of open applications and solicit proposals from districts to establish additional statewide residential educational programs when the department determines that establishment of additional programs is warranted. The department may require that applications be targeted to provide a particular program to meet specific needs of students in the state. A period of open application and solicitation does not imply that the department will approve the establishment of any new programs. In determining whether to establish a period of open applications, the department will consider the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(1) </w:t>
      </w:r>
      <w:proofErr w:type="gramStart"/>
      <w:r>
        <w:rPr>
          <w:rFonts w:ascii="Courier New" w:hAnsi="Courier New" w:cs="Courier New"/>
          <w:color w:val="262626"/>
          <w:sz w:val="26"/>
          <w:szCs w:val="26"/>
        </w:rPr>
        <w:t>demand</w:t>
      </w:r>
      <w:proofErr w:type="gramEnd"/>
      <w:r>
        <w:rPr>
          <w:rFonts w:ascii="Courier New" w:hAnsi="Courier New" w:cs="Courier New"/>
          <w:color w:val="262626"/>
          <w:sz w:val="26"/>
          <w:szCs w:val="26"/>
        </w:rPr>
        <w:t xml:space="preserve"> for residential programs, including the demand and needs in different regions of the state;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(2) </w:t>
      </w:r>
      <w:proofErr w:type="gramStart"/>
      <w:r>
        <w:rPr>
          <w:rFonts w:ascii="Courier New" w:hAnsi="Courier New" w:cs="Courier New"/>
          <w:color w:val="262626"/>
          <w:sz w:val="26"/>
          <w:szCs w:val="26"/>
        </w:rPr>
        <w:t>capacity</w:t>
      </w:r>
      <w:proofErr w:type="gramEnd"/>
      <w:r>
        <w:rPr>
          <w:rFonts w:ascii="Courier New" w:hAnsi="Courier New" w:cs="Courier New"/>
          <w:color w:val="262626"/>
          <w:sz w:val="26"/>
          <w:szCs w:val="26"/>
        </w:rPr>
        <w:t xml:space="preserve"> of existing programs;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(3) </w:t>
      </w:r>
      <w:proofErr w:type="gramStart"/>
      <w:r>
        <w:rPr>
          <w:rFonts w:ascii="Courier New" w:hAnsi="Courier New" w:cs="Courier New"/>
          <w:color w:val="262626"/>
          <w:sz w:val="26"/>
          <w:szCs w:val="26"/>
        </w:rPr>
        <w:t>public</w:t>
      </w:r>
      <w:proofErr w:type="gramEnd"/>
      <w:r>
        <w:rPr>
          <w:rFonts w:ascii="Courier New" w:hAnsi="Courier New" w:cs="Courier New"/>
          <w:color w:val="262626"/>
          <w:sz w:val="26"/>
          <w:szCs w:val="26"/>
        </w:rPr>
        <w:t xml:space="preserve"> interest.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(d</w:t>
      </w:r>
      <w:proofErr w:type="gramStart"/>
      <w:r>
        <w:rPr>
          <w:rFonts w:ascii="Courier New" w:hAnsi="Courier New" w:cs="Courier New"/>
          <w:color w:val="262626"/>
          <w:sz w:val="26"/>
          <w:szCs w:val="26"/>
        </w:rPr>
        <w:t>)  This</w:t>
      </w:r>
      <w:proofErr w:type="gramEnd"/>
      <w:r>
        <w:rPr>
          <w:rFonts w:ascii="Courier New" w:hAnsi="Courier New" w:cs="Courier New"/>
          <w:color w:val="262626"/>
          <w:sz w:val="26"/>
          <w:szCs w:val="26"/>
        </w:rPr>
        <w:t xml:space="preserve"> section does not prevent a governing body from establishing an in-district residential educational program that is not eligible for state support for the operation of the residential aspects of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(e</w:t>
      </w:r>
      <w:proofErr w:type="gramStart"/>
      <w:r>
        <w:rPr>
          <w:rFonts w:ascii="Courier New" w:hAnsi="Courier New" w:cs="Courier New"/>
          <w:color w:val="262626"/>
          <w:sz w:val="26"/>
          <w:szCs w:val="26"/>
        </w:rPr>
        <w:t>)  A</w:t>
      </w:r>
      <w:proofErr w:type="gramEnd"/>
      <w:r>
        <w:rPr>
          <w:rFonts w:ascii="Courier New" w:hAnsi="Courier New" w:cs="Courier New"/>
          <w:color w:val="262626"/>
          <w:sz w:val="26"/>
          <w:szCs w:val="26"/>
        </w:rPr>
        <w:t xml:space="preserve"> district that operates an approved statewide residential educational program shall submit an annual report to the department. The report must include the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(1) </w:t>
      </w:r>
      <w:proofErr w:type="gramStart"/>
      <w:r>
        <w:rPr>
          <w:rFonts w:ascii="Courier New" w:hAnsi="Courier New" w:cs="Courier New"/>
          <w:color w:val="262626"/>
          <w:sz w:val="26"/>
          <w:szCs w:val="26"/>
        </w:rPr>
        <w:t>number</w:t>
      </w:r>
      <w:proofErr w:type="gramEnd"/>
      <w:r>
        <w:rPr>
          <w:rFonts w:ascii="Courier New" w:hAnsi="Courier New" w:cs="Courier New"/>
          <w:color w:val="262626"/>
          <w:sz w:val="26"/>
          <w:szCs w:val="26"/>
        </w:rPr>
        <w:t xml:space="preserve"> of applications received by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(2) </w:t>
      </w:r>
      <w:proofErr w:type="gramStart"/>
      <w:r>
        <w:rPr>
          <w:rFonts w:ascii="Courier New" w:hAnsi="Courier New" w:cs="Courier New"/>
          <w:color w:val="262626"/>
          <w:sz w:val="26"/>
          <w:szCs w:val="26"/>
        </w:rPr>
        <w:t>number</w:t>
      </w:r>
      <w:proofErr w:type="gramEnd"/>
      <w:r>
        <w:rPr>
          <w:rFonts w:ascii="Courier New" w:hAnsi="Courier New" w:cs="Courier New"/>
          <w:color w:val="262626"/>
          <w:sz w:val="26"/>
          <w:szCs w:val="26"/>
        </w:rPr>
        <w:t xml:space="preserve"> of students accepted into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(3) </w:t>
      </w:r>
      <w:proofErr w:type="gramStart"/>
      <w:r>
        <w:rPr>
          <w:rFonts w:ascii="Courier New" w:hAnsi="Courier New" w:cs="Courier New"/>
          <w:color w:val="262626"/>
          <w:sz w:val="26"/>
          <w:szCs w:val="26"/>
        </w:rPr>
        <w:t>students'</w:t>
      </w:r>
      <w:proofErr w:type="gramEnd"/>
      <w:r>
        <w:rPr>
          <w:rFonts w:ascii="Courier New" w:hAnsi="Courier New" w:cs="Courier New"/>
          <w:color w:val="262626"/>
          <w:sz w:val="26"/>
          <w:szCs w:val="26"/>
        </w:rPr>
        <w:t xml:space="preserve"> communities and districts of residence at the time of application for enrollment;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(4) </w:t>
      </w:r>
      <w:proofErr w:type="gramStart"/>
      <w:r>
        <w:rPr>
          <w:rFonts w:ascii="Courier New" w:hAnsi="Courier New" w:cs="Courier New"/>
          <w:color w:val="262626"/>
          <w:sz w:val="26"/>
          <w:szCs w:val="26"/>
        </w:rPr>
        <w:t>students'</w:t>
      </w:r>
      <w:proofErr w:type="gramEnd"/>
      <w:r>
        <w:rPr>
          <w:rFonts w:ascii="Courier New" w:hAnsi="Courier New" w:cs="Courier New"/>
          <w:color w:val="262626"/>
          <w:sz w:val="26"/>
          <w:szCs w:val="26"/>
        </w:rPr>
        <w:t xml:space="preserve"> academic achievement results;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(5) </w:t>
      </w:r>
      <w:proofErr w:type="gramStart"/>
      <w:r>
        <w:rPr>
          <w:rFonts w:ascii="Courier New" w:hAnsi="Courier New" w:cs="Courier New"/>
          <w:color w:val="262626"/>
          <w:sz w:val="26"/>
          <w:szCs w:val="26"/>
        </w:rPr>
        <w:t>date</w:t>
      </w:r>
      <w:proofErr w:type="gramEnd"/>
      <w:r>
        <w:rPr>
          <w:rFonts w:ascii="Courier New" w:hAnsi="Courier New" w:cs="Courier New"/>
          <w:color w:val="262626"/>
          <w:sz w:val="26"/>
          <w:szCs w:val="26"/>
        </w:rPr>
        <w:t xml:space="preserve"> of, reason for, and number of withdrawals from the program during the school year;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(6) </w:t>
      </w:r>
      <w:proofErr w:type="gramStart"/>
      <w:r>
        <w:rPr>
          <w:rFonts w:ascii="Courier New" w:hAnsi="Courier New" w:cs="Courier New"/>
          <w:color w:val="262626"/>
          <w:sz w:val="26"/>
          <w:szCs w:val="26"/>
        </w:rPr>
        <w:t>number</w:t>
      </w:r>
      <w:proofErr w:type="gramEnd"/>
      <w:r>
        <w:rPr>
          <w:rFonts w:ascii="Courier New" w:hAnsi="Courier New" w:cs="Courier New"/>
          <w:color w:val="262626"/>
          <w:sz w:val="26"/>
          <w:szCs w:val="26"/>
        </w:rPr>
        <w:t xml:space="preserve"> of expulsions from the program during the school year;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(7) </w:t>
      </w:r>
      <w:proofErr w:type="gramStart"/>
      <w:r>
        <w:rPr>
          <w:rFonts w:ascii="Courier New" w:hAnsi="Courier New" w:cs="Courier New"/>
          <w:color w:val="262626"/>
          <w:sz w:val="26"/>
          <w:szCs w:val="26"/>
        </w:rPr>
        <w:t>number</w:t>
      </w:r>
      <w:proofErr w:type="gramEnd"/>
      <w:r>
        <w:rPr>
          <w:rFonts w:ascii="Courier New" w:hAnsi="Courier New" w:cs="Courier New"/>
          <w:color w:val="262626"/>
          <w:sz w:val="26"/>
          <w:szCs w:val="26"/>
        </w:rPr>
        <w:t xml:space="preserve"> of students receiving a tuition waiver;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(8) </w:t>
      </w:r>
      <w:proofErr w:type="gramStart"/>
      <w:r>
        <w:rPr>
          <w:rFonts w:ascii="Courier New" w:hAnsi="Courier New" w:cs="Courier New"/>
          <w:color w:val="262626"/>
          <w:sz w:val="26"/>
          <w:szCs w:val="26"/>
        </w:rPr>
        <w:t>other</w:t>
      </w:r>
      <w:proofErr w:type="gramEnd"/>
      <w:r>
        <w:rPr>
          <w:rFonts w:ascii="Courier New" w:hAnsi="Courier New" w:cs="Courier New"/>
          <w:color w:val="262626"/>
          <w:sz w:val="26"/>
          <w:szCs w:val="26"/>
        </w:rPr>
        <w:t xml:space="preserve"> information requested by the department with respect to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(f</w:t>
      </w:r>
      <w:proofErr w:type="gramStart"/>
      <w:r>
        <w:rPr>
          <w:rFonts w:ascii="Courier New" w:hAnsi="Courier New" w:cs="Courier New"/>
          <w:color w:val="262626"/>
          <w:sz w:val="26"/>
          <w:szCs w:val="26"/>
        </w:rPr>
        <w:t>)  On</w:t>
      </w:r>
      <w:proofErr w:type="gramEnd"/>
      <w:r>
        <w:rPr>
          <w:rFonts w:ascii="Courier New" w:hAnsi="Courier New" w:cs="Courier New"/>
          <w:color w:val="262626"/>
          <w:sz w:val="26"/>
          <w:szCs w:val="26"/>
        </w:rPr>
        <w:t xml:space="preserve"> December 1 of each school year, a district that operates an approved statewide residential educational program shall submit to the department an application, on a form provided by the department, for payment of a stipend under </w:t>
      </w:r>
      <w:hyperlink r:id="rId5" w:anchor="14.16.200" w:history="1">
        <w:r>
          <w:rPr>
            <w:rFonts w:ascii="Courier New" w:hAnsi="Courier New" w:cs="Courier New"/>
            <w:color w:val="4F141C"/>
            <w:sz w:val="26"/>
            <w:szCs w:val="26"/>
            <w:u w:val="single" w:color="4F141C"/>
          </w:rPr>
          <w:t>AS 14.16.200</w:t>
        </w:r>
      </w:hyperlink>
      <w:r>
        <w:rPr>
          <w:rFonts w:ascii="Courier New" w:hAnsi="Courier New" w:cs="Courier New"/>
          <w:color w:val="262626"/>
          <w:sz w:val="26"/>
          <w:szCs w:val="26"/>
        </w:rPr>
        <w:t xml:space="preserve">(b)(2). The district is eligible for payment of the lesser of actual cost to house the student or the amount allowed in </w:t>
      </w:r>
      <w:hyperlink r:id="rId6" w:anchor="14.16.200" w:history="1">
        <w:r>
          <w:rPr>
            <w:rFonts w:ascii="Courier New" w:hAnsi="Courier New" w:cs="Courier New"/>
            <w:color w:val="4F141C"/>
            <w:sz w:val="26"/>
            <w:szCs w:val="26"/>
            <w:u w:val="single" w:color="4F141C"/>
          </w:rPr>
          <w:t>AS 14.16.200</w:t>
        </w:r>
      </w:hyperlink>
      <w:r>
        <w:rPr>
          <w:rFonts w:ascii="Courier New" w:hAnsi="Courier New" w:cs="Courier New"/>
          <w:color w:val="262626"/>
          <w:sz w:val="26"/>
          <w:szCs w:val="26"/>
        </w:rPr>
        <w:t xml:space="preserve">(b)(2) for each residential student who is housed by the district on the last day of the student count period under </w:t>
      </w:r>
      <w:hyperlink r:id="rId7" w:anchor="14.17.600" w:history="1">
        <w:r>
          <w:rPr>
            <w:rFonts w:ascii="Courier New" w:hAnsi="Courier New" w:cs="Courier New"/>
            <w:color w:val="4F141C"/>
            <w:sz w:val="26"/>
            <w:szCs w:val="26"/>
            <w:u w:val="single" w:color="4F141C"/>
          </w:rPr>
          <w:t>AS 14.17.600</w:t>
        </w:r>
      </w:hyperlink>
      <w:r>
        <w:rPr>
          <w:rFonts w:ascii="Courier New" w:hAnsi="Courier New" w:cs="Courier New"/>
          <w:color w:val="262626"/>
          <w:sz w:val="26"/>
          <w:szCs w:val="26"/>
        </w:rPr>
        <w:t xml:space="preserve">, and whose parents or guardians do not reside in the community in which the program is located. If appropriations are insufficient for the residential component of approved statewide residential educational programs, the department will reduce each district's entitlement by a pro rata </w:t>
      </w:r>
      <w:proofErr w:type="gramStart"/>
      <w:r>
        <w:rPr>
          <w:rFonts w:ascii="Courier New" w:hAnsi="Courier New" w:cs="Courier New"/>
          <w:color w:val="262626"/>
          <w:sz w:val="26"/>
          <w:szCs w:val="26"/>
        </w:rPr>
        <w:t>amount  as</w:t>
      </w:r>
      <w:proofErr w:type="gramEnd"/>
      <w:r>
        <w:rPr>
          <w:rFonts w:ascii="Courier New" w:hAnsi="Courier New" w:cs="Courier New"/>
          <w:color w:val="262626"/>
          <w:sz w:val="26"/>
          <w:szCs w:val="26"/>
        </w:rPr>
        <w:t xml:space="preserve"> determined by the department.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t>(g</w:t>
      </w:r>
      <w:proofErr w:type="gramStart"/>
      <w:r>
        <w:rPr>
          <w:rFonts w:ascii="Courier New" w:hAnsi="Courier New" w:cs="Courier New"/>
          <w:color w:val="262626"/>
          <w:sz w:val="26"/>
          <w:szCs w:val="26"/>
        </w:rPr>
        <w:t>)  The</w:t>
      </w:r>
      <w:proofErr w:type="gramEnd"/>
      <w:r>
        <w:rPr>
          <w:rFonts w:ascii="Courier New" w:hAnsi="Courier New" w:cs="Courier New"/>
          <w:color w:val="262626"/>
          <w:sz w:val="26"/>
          <w:szCs w:val="26"/>
        </w:rPr>
        <w:t xml:space="preserve"> department may withdraw its approval for a district to operate a statewide residential educational program if the department determines that continued operation of the program is not in the public interest. In making this determination, the department will consider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(1)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health and safety of the students in the residential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(2) </w:t>
      </w:r>
      <w:proofErr w:type="gramStart"/>
      <w:r>
        <w:rPr>
          <w:rFonts w:ascii="Courier New" w:hAnsi="Courier New" w:cs="Courier New"/>
          <w:color w:val="262626"/>
          <w:sz w:val="26"/>
          <w:szCs w:val="26"/>
        </w:rPr>
        <w:t>whether</w:t>
      </w:r>
      <w:proofErr w:type="gramEnd"/>
      <w:r>
        <w:rPr>
          <w:rFonts w:ascii="Courier New" w:hAnsi="Courier New" w:cs="Courier New"/>
          <w:color w:val="262626"/>
          <w:sz w:val="26"/>
          <w:szCs w:val="26"/>
        </w:rPr>
        <w:t xml:space="preserve"> students at the program have demonstrated sufficient academic achievement; in making this determination, the department will consider all evidence of student academic achievement and improvement, including evidence of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r>
      <w:r>
        <w:rPr>
          <w:rFonts w:ascii="Courier New" w:hAnsi="Courier New" w:cs="Courier New"/>
          <w:color w:val="262626"/>
          <w:sz w:val="26"/>
          <w:szCs w:val="26"/>
        </w:rPr>
        <w:tab/>
        <w:t xml:space="preserve">(A) </w:t>
      </w:r>
      <w:proofErr w:type="gramStart"/>
      <w:r>
        <w:rPr>
          <w:rFonts w:ascii="Courier New" w:hAnsi="Courier New" w:cs="Courier New"/>
          <w:color w:val="262626"/>
          <w:sz w:val="26"/>
          <w:szCs w:val="26"/>
        </w:rPr>
        <w:t>students'</w:t>
      </w:r>
      <w:proofErr w:type="gramEnd"/>
      <w:r>
        <w:rPr>
          <w:rFonts w:ascii="Courier New" w:hAnsi="Courier New" w:cs="Courier New"/>
          <w:color w:val="262626"/>
          <w:sz w:val="26"/>
          <w:szCs w:val="26"/>
        </w:rPr>
        <w:t xml:space="preserve"> scores and improvement of students' scores on statewide student assessments under </w:t>
      </w:r>
      <w:hyperlink r:id="rId8" w:anchor="4.06.710" w:history="1">
        <w:r>
          <w:rPr>
            <w:rFonts w:ascii="Courier New" w:hAnsi="Courier New" w:cs="Courier New"/>
            <w:color w:val="4F141C"/>
            <w:sz w:val="26"/>
            <w:szCs w:val="26"/>
            <w:u w:val="single" w:color="4F141C"/>
          </w:rPr>
          <w:t>4 AAC 06.710</w:t>
        </w:r>
      </w:hyperlink>
      <w:r>
        <w:rPr>
          <w:rFonts w:ascii="Courier New" w:hAnsi="Courier New" w:cs="Courier New"/>
          <w:color w:val="262626"/>
          <w:sz w:val="26"/>
          <w:szCs w:val="26"/>
        </w:rPr>
        <w:t xml:space="preserve">;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r>
      <w:r>
        <w:rPr>
          <w:rFonts w:ascii="Courier New" w:hAnsi="Courier New" w:cs="Courier New"/>
          <w:color w:val="262626"/>
          <w:sz w:val="26"/>
          <w:szCs w:val="26"/>
        </w:rPr>
        <w:tab/>
        <w:t xml:space="preserve">(B)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program's record of demonstrating adequate yearly progress under </w:t>
      </w:r>
      <w:hyperlink r:id="rId9" w:anchor="4.06.805" w:history="1">
        <w:r>
          <w:rPr>
            <w:rFonts w:ascii="Courier New" w:hAnsi="Courier New" w:cs="Courier New"/>
            <w:color w:val="4F141C"/>
            <w:sz w:val="26"/>
            <w:szCs w:val="26"/>
            <w:u w:val="single" w:color="4F141C"/>
          </w:rPr>
          <w:t>4 AAC 06.805</w:t>
        </w:r>
      </w:hyperlink>
      <w:r>
        <w:rPr>
          <w:rFonts w:ascii="Courier New" w:hAnsi="Courier New" w:cs="Courier New"/>
          <w:color w:val="262626"/>
          <w:sz w:val="26"/>
          <w:szCs w:val="26"/>
        </w:rPr>
        <w:t xml:space="preserve">, and the reasons for its success or failure to demonstrate adequate yearly progress;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(3)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demand for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(4)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cost of operating the program;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(5) </w:t>
      </w:r>
      <w:proofErr w:type="gramStart"/>
      <w:r>
        <w:rPr>
          <w:rFonts w:ascii="Courier New" w:hAnsi="Courier New" w:cs="Courier New"/>
          <w:color w:val="262626"/>
          <w:sz w:val="26"/>
          <w:szCs w:val="26"/>
        </w:rPr>
        <w:t>whether</w:t>
      </w:r>
      <w:proofErr w:type="gramEnd"/>
      <w:r>
        <w:rPr>
          <w:rFonts w:ascii="Courier New" w:hAnsi="Courier New" w:cs="Courier New"/>
          <w:color w:val="262626"/>
          <w:sz w:val="26"/>
          <w:szCs w:val="26"/>
        </w:rPr>
        <w:t xml:space="preserve"> the program has complied with the policies and practices that the district identified in its application; and  </w:t>
      </w:r>
    </w:p>
    <w:p w:rsidR="00074F50" w:rsidRDefault="00074F50" w:rsidP="00074F50">
      <w:pPr>
        <w:widowControl w:val="0"/>
        <w:autoSpaceDE w:val="0"/>
        <w:autoSpaceDN w:val="0"/>
        <w:adjustRightInd w:val="0"/>
        <w:jc w:val="both"/>
        <w:rPr>
          <w:rFonts w:ascii="Courier New" w:hAnsi="Courier New" w:cs="Courier New"/>
          <w:color w:val="262626"/>
          <w:sz w:val="26"/>
          <w:szCs w:val="26"/>
        </w:rPr>
      </w:pPr>
      <w:r>
        <w:rPr>
          <w:rFonts w:ascii="Courier New" w:hAnsi="Courier New" w:cs="Courier New"/>
          <w:color w:val="262626"/>
          <w:sz w:val="26"/>
          <w:szCs w:val="26"/>
        </w:rPr>
        <w:tab/>
      </w:r>
      <w:r>
        <w:rPr>
          <w:rFonts w:ascii="Courier New" w:hAnsi="Courier New" w:cs="Courier New"/>
          <w:color w:val="262626"/>
          <w:sz w:val="26"/>
          <w:szCs w:val="26"/>
        </w:rPr>
        <w:tab/>
        <w:t xml:space="preserve">(6) </w:t>
      </w:r>
      <w:proofErr w:type="gramStart"/>
      <w:r>
        <w:rPr>
          <w:rFonts w:ascii="Courier New" w:hAnsi="Courier New" w:cs="Courier New"/>
          <w:color w:val="262626"/>
          <w:sz w:val="26"/>
          <w:szCs w:val="26"/>
        </w:rPr>
        <w:t>the</w:t>
      </w:r>
      <w:proofErr w:type="gramEnd"/>
      <w:r>
        <w:rPr>
          <w:rFonts w:ascii="Courier New" w:hAnsi="Courier New" w:cs="Courier New"/>
          <w:color w:val="262626"/>
          <w:sz w:val="26"/>
          <w:szCs w:val="26"/>
        </w:rPr>
        <w:t xml:space="preserve"> existence of alternative methods of meeting the needs of students.  </w:t>
      </w:r>
    </w:p>
    <w:p w:rsidR="00074F50" w:rsidRDefault="00074F50" w:rsidP="00074F50">
      <w:pPr>
        <w:widowControl w:val="0"/>
        <w:autoSpaceDE w:val="0"/>
        <w:autoSpaceDN w:val="0"/>
        <w:adjustRightInd w:val="0"/>
        <w:spacing w:after="220"/>
        <w:jc w:val="both"/>
        <w:rPr>
          <w:rFonts w:ascii="Georgia" w:hAnsi="Georgia" w:cs="Georgia"/>
          <w:color w:val="262626"/>
          <w:sz w:val="22"/>
          <w:szCs w:val="22"/>
        </w:rPr>
      </w:pPr>
    </w:p>
    <w:p w:rsidR="00557BF2" w:rsidRDefault="00557BF2"/>
    <w:sectPr w:rsidR="00557BF2" w:rsidSect="00557B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Bold">
    <w:panose1 w:val="020706090202050204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F50"/>
    <w:rsid w:val="00074F50"/>
    <w:rsid w:val="00557BF2"/>
    <w:rsid w:val="008A6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egis.state.ak.us/basis/statutes.asp" TargetMode="External"/><Relationship Id="rId6" Type="http://schemas.openxmlformats.org/officeDocument/2006/relationships/hyperlink" Target="http://www.legis.state.ak.us/basis/statutes.asp" TargetMode="External"/><Relationship Id="rId7" Type="http://schemas.openxmlformats.org/officeDocument/2006/relationships/hyperlink" Target="http://www.legis.state.ak.us/basis/statutes.asp" TargetMode="External"/><Relationship Id="rId8" Type="http://schemas.openxmlformats.org/officeDocument/2006/relationships/hyperlink" Target="http://www.legis.state.ak.us/basis/aac.asp" TargetMode="External"/><Relationship Id="rId9" Type="http://schemas.openxmlformats.org/officeDocument/2006/relationships/hyperlink" Target="http://www.legis.state.ak.us/basis/aac.as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5857</Characters>
  <Application>Microsoft Macintosh Word</Application>
  <DocSecurity>0</DocSecurity>
  <Lines>48</Lines>
  <Paragraphs>13</Paragraphs>
  <ScaleCrop>false</ScaleCrop>
  <Company>JSC Consulting, LLC CONSU LTI NG, LLC</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Covey</dc:creator>
  <cp:keywords/>
  <dc:description/>
  <cp:lastModifiedBy>Jerry Covey</cp:lastModifiedBy>
  <cp:revision>2</cp:revision>
  <cp:lastPrinted>2013-10-20T23:15:00Z</cp:lastPrinted>
  <dcterms:created xsi:type="dcterms:W3CDTF">2013-10-31T13:40:00Z</dcterms:created>
  <dcterms:modified xsi:type="dcterms:W3CDTF">2013-10-31T13:40:00Z</dcterms:modified>
</cp:coreProperties>
</file>