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49" w:rsidRPr="00D52638" w:rsidRDefault="00D52638" w:rsidP="00D52638">
      <w:pPr>
        <w:jc w:val="center"/>
        <w:rPr>
          <w:u w:val="single"/>
        </w:rPr>
      </w:pPr>
      <w:r w:rsidRPr="00D52638">
        <w:rPr>
          <w:u w:val="single"/>
        </w:rPr>
        <w:t>Major Changes in SB 1</w:t>
      </w:r>
      <w:r w:rsidR="006A6D99">
        <w:rPr>
          <w:u w:val="single"/>
        </w:rPr>
        <w:t>21</w:t>
      </w:r>
    </w:p>
    <w:p w:rsidR="00D52638" w:rsidRDefault="00D52638"/>
    <w:p w:rsidR="00D52638" w:rsidRDefault="00182463">
      <w:r>
        <w:t>Substantive c</w:t>
      </w:r>
      <w:r w:rsidR="00D52638">
        <w:t>hanges in Sen. L&amp;C</w:t>
      </w:r>
      <w:r w:rsidR="006A6D99">
        <w:t xml:space="preserve"> “R” version</w:t>
      </w:r>
      <w:r w:rsidR="00D52638">
        <w:t>:</w:t>
      </w:r>
    </w:p>
    <w:p w:rsidR="00D52638" w:rsidRDefault="00D52638"/>
    <w:p w:rsidR="00D90B9A" w:rsidRDefault="00182463" w:rsidP="006A6D99">
      <w:pPr>
        <w:numPr>
          <w:ilvl w:val="0"/>
          <w:numId w:val="1"/>
        </w:numPr>
      </w:pPr>
      <w:r>
        <w:t xml:space="preserve">The </w:t>
      </w:r>
      <w:r w:rsidR="006A6D99">
        <w:t>changes in the bill take effect 7/1/2013</w:t>
      </w:r>
    </w:p>
    <w:p w:rsidR="00182463" w:rsidRDefault="00182463" w:rsidP="00182463">
      <w:pPr>
        <w:ind w:left="720"/>
      </w:pPr>
    </w:p>
    <w:p w:rsidR="008F3861" w:rsidRDefault="008F3861" w:rsidP="008F3861">
      <w:pPr>
        <w:numPr>
          <w:ilvl w:val="0"/>
          <w:numId w:val="1"/>
        </w:numPr>
      </w:pPr>
      <w:r>
        <w:t xml:space="preserve">Employees currently in the DC plan who convert are not automatically entitled to credit for </w:t>
      </w:r>
      <w:r w:rsidR="00FD70FC">
        <w:t xml:space="preserve">all </w:t>
      </w:r>
      <w:r>
        <w:t xml:space="preserve">the time they’ve worked.  </w:t>
      </w:r>
    </w:p>
    <w:p w:rsidR="00017E40" w:rsidRDefault="008F3861" w:rsidP="008F3861">
      <w:pPr>
        <w:numPr>
          <w:ilvl w:val="1"/>
          <w:numId w:val="1"/>
        </w:numPr>
      </w:pPr>
      <w:r>
        <w:t>The actuarial ‘time value’ of the DC account will be credited automatically.</w:t>
      </w:r>
    </w:p>
    <w:p w:rsidR="008F3861" w:rsidRDefault="008F3861" w:rsidP="008F3861">
      <w:pPr>
        <w:numPr>
          <w:ilvl w:val="1"/>
          <w:numId w:val="1"/>
        </w:numPr>
      </w:pPr>
      <w:r>
        <w:t>The employee may choose to create an indeb</w:t>
      </w:r>
      <w:r w:rsidR="00C76E80">
        <w:t>tedness to make up any shortage, up to the actual years of service.</w:t>
      </w:r>
    </w:p>
    <w:p w:rsidR="00182463" w:rsidRDefault="00182463" w:rsidP="00182463">
      <w:pPr>
        <w:ind w:left="1440"/>
      </w:pPr>
    </w:p>
    <w:p w:rsidR="008F3861" w:rsidRDefault="00C76E80" w:rsidP="00D90B9A">
      <w:pPr>
        <w:numPr>
          <w:ilvl w:val="0"/>
          <w:numId w:val="2"/>
        </w:numPr>
      </w:pPr>
      <w:r>
        <w:t xml:space="preserve">Retirees in the new Defined Benefit tiers will pay </w:t>
      </w:r>
      <w:r w:rsidR="00182463">
        <w:t>a</w:t>
      </w:r>
      <w:r>
        <w:t xml:space="preserve"> share of the premiums for medical insurance</w:t>
      </w:r>
      <w:r w:rsidR="00182463">
        <w:t>.  These will be the same</w:t>
      </w:r>
      <w:r w:rsidR="0012376F">
        <w:t xml:space="preserve"> as DC retirees</w:t>
      </w:r>
      <w:r>
        <w:t>:</w:t>
      </w:r>
    </w:p>
    <w:p w:rsidR="00C76E80" w:rsidRDefault="00C76E80" w:rsidP="00C76E80">
      <w:pPr>
        <w:numPr>
          <w:ilvl w:val="1"/>
          <w:numId w:val="2"/>
        </w:numPr>
      </w:pPr>
      <w:r>
        <w:t>If the retiree is eligible for Medicare, the retiree pays</w:t>
      </w:r>
      <w:r w:rsidR="0012376F">
        <w:t>:</w:t>
      </w:r>
    </w:p>
    <w:p w:rsidR="0012376F" w:rsidRDefault="0012376F" w:rsidP="0012376F">
      <w:pPr>
        <w:numPr>
          <w:ilvl w:val="2"/>
          <w:numId w:val="2"/>
        </w:numPr>
      </w:pPr>
      <w:r>
        <w:t>30 percent with 10-15 years of service</w:t>
      </w:r>
    </w:p>
    <w:p w:rsidR="0012376F" w:rsidRDefault="0012376F" w:rsidP="0012376F">
      <w:pPr>
        <w:numPr>
          <w:ilvl w:val="2"/>
          <w:numId w:val="2"/>
        </w:numPr>
      </w:pPr>
      <w:r>
        <w:t>25 percent with 15-20 years of service</w:t>
      </w:r>
    </w:p>
    <w:p w:rsidR="0012376F" w:rsidRDefault="0012376F" w:rsidP="0012376F">
      <w:pPr>
        <w:numPr>
          <w:ilvl w:val="2"/>
          <w:numId w:val="2"/>
        </w:numPr>
      </w:pPr>
      <w:r>
        <w:t>20 percent with 20-25 years of service</w:t>
      </w:r>
    </w:p>
    <w:p w:rsidR="0012376F" w:rsidRDefault="0012376F" w:rsidP="0012376F">
      <w:pPr>
        <w:numPr>
          <w:ilvl w:val="2"/>
          <w:numId w:val="2"/>
        </w:numPr>
      </w:pPr>
      <w:r>
        <w:t>15 percent with 25-30 years of service</w:t>
      </w:r>
    </w:p>
    <w:p w:rsidR="0012376F" w:rsidRDefault="0012376F" w:rsidP="0012376F">
      <w:pPr>
        <w:numPr>
          <w:ilvl w:val="2"/>
          <w:numId w:val="2"/>
        </w:numPr>
      </w:pPr>
      <w:r>
        <w:t>10 percent with 30 or more years of service</w:t>
      </w:r>
    </w:p>
    <w:p w:rsidR="00D52638" w:rsidRDefault="0012376F" w:rsidP="0012376F">
      <w:pPr>
        <w:numPr>
          <w:ilvl w:val="1"/>
          <w:numId w:val="2"/>
        </w:numPr>
      </w:pPr>
      <w:r>
        <w:t>If a teacher, peace officer, or firefighter works 25 years</w:t>
      </w:r>
      <w:r w:rsidR="00182463">
        <w:t xml:space="preserve"> or more</w:t>
      </w:r>
      <w:r>
        <w:t xml:space="preserve">, the retiree </w:t>
      </w:r>
      <w:r w:rsidR="00182463">
        <w:t xml:space="preserve">pays the percentages above, </w:t>
      </w:r>
      <w:r w:rsidR="00182463">
        <w:rPr>
          <w:i/>
        </w:rPr>
        <w:t>even if not eligible for Medicare</w:t>
      </w:r>
      <w:r w:rsidR="00182463">
        <w:t>.</w:t>
      </w:r>
    </w:p>
    <w:p w:rsidR="00182463" w:rsidRDefault="00182463" w:rsidP="0012376F">
      <w:pPr>
        <w:numPr>
          <w:ilvl w:val="1"/>
          <w:numId w:val="2"/>
        </w:numPr>
      </w:pPr>
      <w:r>
        <w:t xml:space="preserve">If a PERS employee who is not a peace officer or firefighter works 30 years or more, the retiree pays 10 percent of the premium </w:t>
      </w:r>
      <w:r>
        <w:rPr>
          <w:i/>
        </w:rPr>
        <w:t>even if not eligible for Medicare.</w:t>
      </w:r>
    </w:p>
    <w:p w:rsidR="00182463" w:rsidRDefault="00182463" w:rsidP="00182463"/>
    <w:p w:rsidR="00182463" w:rsidRDefault="00182463" w:rsidP="00182463">
      <w:r>
        <w:t>The CS also makes some technical and mechanical changes:</w:t>
      </w:r>
    </w:p>
    <w:p w:rsidR="00182463" w:rsidRDefault="00182463" w:rsidP="00182463"/>
    <w:p w:rsidR="002638CA" w:rsidRDefault="002638CA" w:rsidP="002638CA">
      <w:pPr>
        <w:numPr>
          <w:ilvl w:val="0"/>
          <w:numId w:val="1"/>
        </w:numPr>
      </w:pPr>
      <w:r>
        <w:t>The title is more descriptive of the bill.</w:t>
      </w:r>
    </w:p>
    <w:p w:rsidR="009773C5" w:rsidRDefault="00182463">
      <w:pPr>
        <w:numPr>
          <w:ilvl w:val="0"/>
          <w:numId w:val="2"/>
        </w:numPr>
      </w:pPr>
      <w:r>
        <w:t xml:space="preserve">When an </w:t>
      </w:r>
      <w:bookmarkStart w:id="0" w:name="_GoBack"/>
      <w:bookmarkEnd w:id="0"/>
      <w:r>
        <w:t xml:space="preserve">employee converts from one plan to another, the change is retroactive to the </w:t>
      </w:r>
      <w:r w:rsidR="009773C5">
        <w:t>date of hire. (This does not change the service credit provisions in the bill.)</w:t>
      </w:r>
    </w:p>
    <w:p w:rsidR="00EC3D2F" w:rsidRDefault="00EC3D2F">
      <w:pPr>
        <w:numPr>
          <w:ilvl w:val="0"/>
          <w:numId w:val="2"/>
        </w:numPr>
      </w:pPr>
      <w:r>
        <w:t>Language was clarified to ensure survivors of Defined Benefit members are eligible for survivor benefits.</w:t>
      </w:r>
    </w:p>
    <w:p w:rsidR="00EC3D2F" w:rsidRDefault="00EC3D2F">
      <w:pPr>
        <w:numPr>
          <w:ilvl w:val="0"/>
          <w:numId w:val="2"/>
        </w:numPr>
      </w:pPr>
      <w:r>
        <w:t>References to the Alaska Retirement Management Board transferring funds were changed to the administrator (Department of Administration) to reflect current practice.</w:t>
      </w:r>
    </w:p>
    <w:p w:rsidR="00D52638" w:rsidRDefault="00EC3D2F" w:rsidP="00EC3D2F">
      <w:pPr>
        <w:numPr>
          <w:ilvl w:val="0"/>
          <w:numId w:val="2"/>
        </w:numPr>
      </w:pPr>
      <w:r>
        <w:t>Language requiring individual accounts to be transferred with “interest” was changed to “with investment earnings and losses” to avoid confusion with statutory interest rates under other retirement statutes.</w:t>
      </w:r>
    </w:p>
    <w:p w:rsidR="00D52638" w:rsidRDefault="00D52638"/>
    <w:sectPr w:rsidR="00D526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50"/>
    <w:multiLevelType w:val="hybridMultilevel"/>
    <w:tmpl w:val="879E3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747C3"/>
    <w:multiLevelType w:val="hybridMultilevel"/>
    <w:tmpl w:val="711C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38"/>
    <w:rsid w:val="00017E40"/>
    <w:rsid w:val="0009561E"/>
    <w:rsid w:val="0012376F"/>
    <w:rsid w:val="00182463"/>
    <w:rsid w:val="002638CA"/>
    <w:rsid w:val="002D46A2"/>
    <w:rsid w:val="006A6D99"/>
    <w:rsid w:val="008F3861"/>
    <w:rsid w:val="009773C5"/>
    <w:rsid w:val="00C76E80"/>
    <w:rsid w:val="00D06F49"/>
    <w:rsid w:val="00D52638"/>
    <w:rsid w:val="00D90B9A"/>
    <w:rsid w:val="00EC3D2F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6F49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06F49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Changes in SB 116</vt:lpstr>
    </vt:vector>
  </TitlesOfParts>
  <Company>Legislative Affairs Agency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Changes in SB 116</dc:title>
  <dc:creator>lsncjwk</dc:creator>
  <cp:lastModifiedBy>Administrator</cp:lastModifiedBy>
  <cp:revision>7</cp:revision>
  <dcterms:created xsi:type="dcterms:W3CDTF">2012-01-24T23:31:00Z</dcterms:created>
  <dcterms:modified xsi:type="dcterms:W3CDTF">2012-01-25T02:33:00Z</dcterms:modified>
</cp:coreProperties>
</file>