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8938C" w14:textId="473A3D1B" w:rsidR="00AD4586" w:rsidRDefault="004F4B8B" w:rsidP="00AD4586">
      <w:pPr>
        <w:spacing w:after="0" w:line="240" w:lineRule="auto"/>
        <w:jc w:val="center"/>
        <w:rPr>
          <w:rFonts w:eastAsia="Times New Roman"/>
          <w:color w:val="000000"/>
        </w:rPr>
      </w:pPr>
      <w:r>
        <w:rPr>
          <w:rFonts w:eastAsia="Times New Roman"/>
          <w:color w:val="000000"/>
        </w:rPr>
        <w:t>Letter of Opposition to SB 39</w:t>
      </w:r>
    </w:p>
    <w:p w14:paraId="1AA11749" w14:textId="77777777" w:rsidR="00AD4586" w:rsidRDefault="00AD4586" w:rsidP="00AD4586">
      <w:pPr>
        <w:spacing w:after="0" w:line="240" w:lineRule="auto"/>
        <w:jc w:val="center"/>
        <w:rPr>
          <w:rFonts w:eastAsia="Times New Roman"/>
          <w:color w:val="000000"/>
        </w:rPr>
      </w:pPr>
    </w:p>
    <w:p w14:paraId="3107128E" w14:textId="77777777" w:rsidR="00AD4586" w:rsidRDefault="00AD4586" w:rsidP="00AD4586">
      <w:pPr>
        <w:ind w:firstLine="720"/>
      </w:pPr>
      <w:r w:rsidRPr="001A7B74">
        <w:t>Voting is an important civic responsibility that empowers Alaskans’ voices.  Alaska’s current Automatic Voter Registration (AVR) system streamlines the voter registration process and promotes the accurate and secure collection of this voice. As of January 2022, 22 states and Washington, D.C. have enacted or implemented AVR</w:t>
      </w:r>
      <w:r>
        <w:t xml:space="preserve"> (National Conference of State Legislatures, 2022). </w:t>
      </w:r>
      <w:r w:rsidRPr="001A7B74">
        <w:t>Nationally, AVR has been shown to increase and diversify voter participation</w:t>
      </w:r>
      <w:r>
        <w:t xml:space="preserve"> (Data for Progress, 2019)</w:t>
      </w:r>
      <w:r w:rsidRPr="001A7B74">
        <w:t>. AVR modestly increases overall voter turnout but significantly increases voter registration and participation among young and low-income people</w:t>
      </w:r>
      <w:r>
        <w:t xml:space="preserve"> (Data for Progress, 2019). </w:t>
      </w:r>
    </w:p>
    <w:p w14:paraId="775F8C8D" w14:textId="59D42376" w:rsidR="00AD4586" w:rsidRDefault="00AD4586" w:rsidP="00AD4586">
      <w:pPr>
        <w:ind w:firstLine="720"/>
        <w:rPr>
          <w:rFonts w:eastAsia="Times New Roman"/>
        </w:rPr>
      </w:pPr>
      <w:r>
        <w:rPr>
          <w:rFonts w:eastAsia="Times New Roman"/>
          <w:color w:val="000000"/>
        </w:rPr>
        <w:t xml:space="preserve">Current legislative efforts through SB 39 aim to weaken Alaska’s current AVR system. This would result in fewer automatic registrations and consequently, fewer Alaskans registered to vote. </w:t>
      </w:r>
      <w:r>
        <w:rPr>
          <w:rFonts w:eastAsia="Times New Roman"/>
        </w:rPr>
        <w:t xml:space="preserve">Please do not change Alaska’s successful automatic voter registration process by supporting pending or current legislation such as SB </w:t>
      </w:r>
      <w:r w:rsidR="004F4B8B">
        <w:rPr>
          <w:rFonts w:eastAsia="Times New Roman"/>
        </w:rPr>
        <w:t xml:space="preserve">39 </w:t>
      </w:r>
      <w:r>
        <w:rPr>
          <w:rFonts w:eastAsia="Times New Roman"/>
        </w:rPr>
        <w:t xml:space="preserve">that would create barriers to Alaskans voting. </w:t>
      </w:r>
    </w:p>
    <w:p w14:paraId="279FFB8E" w14:textId="77777777" w:rsidR="00AD4586" w:rsidRPr="00774C2D" w:rsidRDefault="00AD4586" w:rsidP="00AD4586">
      <w:pPr>
        <w:ind w:firstLine="720"/>
      </w:pPr>
      <w:r>
        <w:rPr>
          <w:rFonts w:eastAsia="Times New Roman"/>
          <w:color w:val="000000"/>
        </w:rPr>
        <w:t xml:space="preserve">Since its implementation in 2017, Ballot Measure 1, the Alaska Voter Registration Amendment has registered over 85,200 eligible Alaskans to vote upon submitting their application for the Permanent Fund Dividend (PFD) and updates voter registration records annually (Alaska Division of Elections, 2021). </w:t>
      </w:r>
      <w:r w:rsidRPr="001A7B74">
        <w:t>Between 2017</w:t>
      </w:r>
      <w:r>
        <w:t xml:space="preserve"> and </w:t>
      </w:r>
      <w:r w:rsidRPr="001A7B74">
        <w:t>2021, 21</w:t>
      </w:r>
      <w:r>
        <w:t xml:space="preserve"> to </w:t>
      </w:r>
      <w:r w:rsidRPr="001A7B74">
        <w:t>25</w:t>
      </w:r>
      <w:r>
        <w:t xml:space="preserve"> % </w:t>
      </w:r>
      <w:r w:rsidRPr="001A7B74">
        <w:t>of newly registered voters voted in a subsequent primary or general election</w:t>
      </w:r>
      <w:r>
        <w:t xml:space="preserve">. (Alaska Division of Elections, 2021). </w:t>
      </w:r>
      <w:r>
        <w:rPr>
          <w:rFonts w:eastAsia="Times New Roman"/>
          <w:color w:val="000000"/>
        </w:rPr>
        <w:t xml:space="preserve">Alaska’s current AVR system is an accessible, inclusive, and secure means of increasing Alaskan voter registration and participation. </w:t>
      </w:r>
    </w:p>
    <w:p w14:paraId="3F8233A7" w14:textId="4114E612" w:rsidR="00AD4586" w:rsidRDefault="00AD4586" w:rsidP="00AD4586">
      <w:pPr>
        <w:spacing w:after="240" w:line="240" w:lineRule="auto"/>
        <w:ind w:firstLine="720"/>
        <w:rPr>
          <w:rFonts w:eastAsia="Times New Roman"/>
        </w:rPr>
      </w:pPr>
      <w:r>
        <w:rPr>
          <w:rFonts w:eastAsia="Times New Roman"/>
        </w:rPr>
        <w:t xml:space="preserve">While Alaska’s current automatic voting registration system makes voting accessible, inclusive, and convenient, current proposed legislation such as SB 39 would threaten the progress made towards increasing voter registration and participation in Alaska by weakening or removing Alaska’s successful AVR system entirely. I urge you to protect the Alaskans’ voice and vote in opposition to SB 39. </w:t>
      </w:r>
      <w:r>
        <w:rPr>
          <w:rStyle w:val="FootnoteReference"/>
          <w:rFonts w:eastAsia="Times New Roman"/>
        </w:rPr>
        <w:footnoteReference w:id="1"/>
      </w:r>
      <w:r>
        <w:rPr>
          <w:rFonts w:eastAsia="Times New Roman"/>
        </w:rPr>
        <w:t xml:space="preserve">  </w:t>
      </w:r>
    </w:p>
    <w:p w14:paraId="010468EF" w14:textId="77777777" w:rsidR="00AD4586" w:rsidRDefault="00AD4586" w:rsidP="00AD4586">
      <w:pPr>
        <w:spacing w:after="240" w:line="240" w:lineRule="auto"/>
        <w:rPr>
          <w:rFonts w:eastAsia="Times New Roman"/>
        </w:rPr>
      </w:pPr>
      <w:r>
        <w:rPr>
          <w:rFonts w:eastAsia="Times New Roman"/>
        </w:rPr>
        <w:t xml:space="preserve">Thank you for using your well-respected voice to protect the voices of your fellow Alaskans. </w:t>
      </w:r>
    </w:p>
    <w:p w14:paraId="213A5572" w14:textId="77777777" w:rsidR="00AD4586" w:rsidRDefault="00AD4586" w:rsidP="00AD4586">
      <w:pPr>
        <w:spacing w:after="0" w:line="240" w:lineRule="auto"/>
        <w:rPr>
          <w:rFonts w:eastAsia="Times New Roman"/>
          <w:color w:val="000000"/>
        </w:rPr>
      </w:pPr>
    </w:p>
    <w:p w14:paraId="55ECA7DE" w14:textId="77777777" w:rsidR="00AD4586" w:rsidRDefault="00AD4586" w:rsidP="00AD4586">
      <w:pPr>
        <w:spacing w:after="0" w:line="240" w:lineRule="auto"/>
        <w:rPr>
          <w:rFonts w:eastAsia="Times New Roman"/>
          <w:color w:val="000000"/>
        </w:rPr>
      </w:pPr>
      <w:r>
        <w:rPr>
          <w:rFonts w:eastAsia="Times New Roman"/>
          <w:color w:val="000000"/>
        </w:rPr>
        <w:t xml:space="preserve">Sincerely, </w:t>
      </w:r>
    </w:p>
    <w:p w14:paraId="72F0D07E" w14:textId="77777777" w:rsidR="00AD4586" w:rsidRDefault="00AD4586" w:rsidP="00AD4586">
      <w:pPr>
        <w:spacing w:after="0" w:line="240" w:lineRule="auto"/>
        <w:rPr>
          <w:rFonts w:eastAsia="Times New Roman"/>
          <w:color w:val="000000"/>
        </w:rPr>
      </w:pPr>
    </w:p>
    <w:p w14:paraId="1B7B5608" w14:textId="04C85E29" w:rsidR="00AD4586" w:rsidRPr="009520A4" w:rsidRDefault="009C6BC3" w:rsidP="00AD4586">
      <w:pPr>
        <w:spacing w:after="0" w:line="240" w:lineRule="auto"/>
        <w:rPr>
          <w:rFonts w:ascii="Fairwater Script" w:eastAsia="Times New Roman" w:hAnsi="Fairwater Script"/>
          <w:color w:val="2F5496" w:themeColor="accent1" w:themeShade="BF"/>
          <w:sz w:val="36"/>
          <w:szCs w:val="36"/>
        </w:rPr>
      </w:pPr>
      <w:r w:rsidRPr="009520A4">
        <w:rPr>
          <w:rFonts w:ascii="Fairwater Script" w:eastAsia="Times New Roman" w:hAnsi="Fairwater Script"/>
          <w:color w:val="2F5496" w:themeColor="accent1" w:themeShade="BF"/>
          <w:sz w:val="36"/>
          <w:szCs w:val="36"/>
        </w:rPr>
        <w:t>Julie N Evanson</w:t>
      </w:r>
    </w:p>
    <w:p w14:paraId="65A025E1" w14:textId="77777777" w:rsidR="00AD4586" w:rsidRDefault="00AD4586" w:rsidP="00AD4586">
      <w:pPr>
        <w:spacing w:after="0" w:line="240" w:lineRule="auto"/>
        <w:rPr>
          <w:rFonts w:eastAsia="Times New Roman"/>
          <w:color w:val="000000"/>
        </w:rPr>
      </w:pPr>
    </w:p>
    <w:p w14:paraId="4BDA12B0" w14:textId="77777777" w:rsidR="00AD4586" w:rsidRDefault="00AD4586" w:rsidP="00AD4586">
      <w:pPr>
        <w:spacing w:after="0" w:line="240" w:lineRule="auto"/>
        <w:rPr>
          <w:rFonts w:eastAsia="Times New Roman"/>
          <w:color w:val="000000"/>
        </w:rPr>
      </w:pPr>
      <w:r>
        <w:rPr>
          <w:rFonts w:eastAsia="Times New Roman"/>
          <w:color w:val="000000"/>
        </w:rPr>
        <w:t>Julie Evanson</w:t>
      </w:r>
    </w:p>
    <w:p w14:paraId="080BBDA3" w14:textId="77777777" w:rsidR="00AD4586" w:rsidRDefault="00AD4586" w:rsidP="00AD4586">
      <w:pPr>
        <w:spacing w:after="0" w:line="240" w:lineRule="auto"/>
        <w:rPr>
          <w:rFonts w:eastAsia="Times New Roman"/>
          <w:color w:val="000000"/>
        </w:rPr>
      </w:pPr>
      <w:r>
        <w:rPr>
          <w:rFonts w:eastAsia="Times New Roman"/>
          <w:color w:val="000000"/>
        </w:rPr>
        <w:t>UAA MSW Student</w:t>
      </w:r>
    </w:p>
    <w:p w14:paraId="4576C592" w14:textId="77777777" w:rsidR="00AD4586" w:rsidRPr="00B46364" w:rsidRDefault="00AD4586" w:rsidP="00AD4586">
      <w:pPr>
        <w:spacing w:after="0" w:line="240" w:lineRule="auto"/>
        <w:rPr>
          <w:rFonts w:eastAsia="Times New Roman"/>
          <w:color w:val="000000"/>
        </w:rPr>
      </w:pPr>
    </w:p>
    <w:p w14:paraId="78864415" w14:textId="77777777" w:rsidR="00AD4586" w:rsidRDefault="00AD4586" w:rsidP="00AD4586">
      <w:pPr>
        <w:ind w:left="720" w:hanging="720"/>
      </w:pPr>
    </w:p>
    <w:p w14:paraId="51EED5DC" w14:textId="77777777" w:rsidR="00AD4586" w:rsidRDefault="00AD4586" w:rsidP="00AD4586">
      <w:pPr>
        <w:ind w:left="720" w:hanging="720"/>
      </w:pPr>
      <w:r w:rsidRPr="002B651A">
        <w:lastRenderedPageBreak/>
        <w:t xml:space="preserve">Alaska Division of Elections. (2021). PFD Automatic Voter Registration Statistics. </w:t>
      </w:r>
      <w:hyperlink r:id="rId6" w:history="1">
        <w:r w:rsidRPr="002B651A">
          <w:rPr>
            <w:rStyle w:val="Hyperlink"/>
          </w:rPr>
          <w:t>https://www.elections.alaska.gov/Core/PFDAVRSTATS.php</w:t>
        </w:r>
      </w:hyperlink>
    </w:p>
    <w:p w14:paraId="528F390E" w14:textId="77777777" w:rsidR="00AD4586" w:rsidRDefault="00AD4586" w:rsidP="00AD4586">
      <w:pPr>
        <w:ind w:left="720" w:hanging="720"/>
      </w:pPr>
      <w:r w:rsidRPr="005A28B0">
        <w:t xml:space="preserve">Data for Progress. (2019). Automatic Voter Registration Boosts Turnout Among Young and </w:t>
      </w:r>
      <w:proofErr w:type="gramStart"/>
      <w:r w:rsidRPr="005A28B0">
        <w:t>Low Income</w:t>
      </w:r>
      <w:proofErr w:type="gramEnd"/>
      <w:r w:rsidRPr="005A28B0">
        <w:t xml:space="preserve"> People. </w:t>
      </w:r>
      <w:hyperlink r:id="rId7" w:history="1">
        <w:r w:rsidRPr="005A28B0">
          <w:rPr>
            <w:rStyle w:val="Hyperlink"/>
          </w:rPr>
          <w:t>https://www.dataforprogress.org/blog/2019/7/11/automatic-voter-registration-boosts-turnout-among-young-and-low-income-people</w:t>
        </w:r>
      </w:hyperlink>
    </w:p>
    <w:p w14:paraId="5B8CA9A6" w14:textId="77777777" w:rsidR="00AD4586" w:rsidRDefault="00AD4586" w:rsidP="00AD4586">
      <w:pPr>
        <w:ind w:left="720" w:hanging="720"/>
      </w:pPr>
      <w:r w:rsidRPr="005A28B0">
        <w:t xml:space="preserve">National Conference of State Legislatures. (2022). Automatic Voter Registration. </w:t>
      </w:r>
      <w:hyperlink r:id="rId8" w:history="1">
        <w:r w:rsidRPr="005A28B0">
          <w:rPr>
            <w:rStyle w:val="Hyperlink"/>
          </w:rPr>
          <w:t>https://www.ncsl.org/research/elections-and-campaigns/automatic-voter-registration.aspx</w:t>
        </w:r>
      </w:hyperlink>
    </w:p>
    <w:p w14:paraId="3E551DCC" w14:textId="77777777" w:rsidR="00AD4586" w:rsidRDefault="00AD4586" w:rsidP="00AD4586">
      <w:pPr>
        <w:ind w:left="720" w:hanging="720"/>
      </w:pPr>
    </w:p>
    <w:p w14:paraId="2D37FB33" w14:textId="77777777" w:rsidR="00AA05FD" w:rsidRDefault="00AA05FD"/>
    <w:sectPr w:rsidR="00AA05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807B4" w14:textId="77777777" w:rsidR="00F11937" w:rsidRDefault="00F11937" w:rsidP="00AD4586">
      <w:pPr>
        <w:spacing w:after="0" w:line="240" w:lineRule="auto"/>
      </w:pPr>
      <w:r>
        <w:separator/>
      </w:r>
    </w:p>
  </w:endnote>
  <w:endnote w:type="continuationSeparator" w:id="0">
    <w:p w14:paraId="2B69FCB0" w14:textId="77777777" w:rsidR="00F11937" w:rsidRDefault="00F11937" w:rsidP="00AD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airwater Script">
    <w:charset w:val="00"/>
    <w:family w:val="auto"/>
    <w:pitch w:val="variable"/>
    <w:sig w:usb0="A000002F" w:usb1="10000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E5022" w14:textId="77777777" w:rsidR="00F11937" w:rsidRDefault="00F11937" w:rsidP="00AD4586">
      <w:pPr>
        <w:spacing w:after="0" w:line="240" w:lineRule="auto"/>
      </w:pPr>
      <w:r>
        <w:separator/>
      </w:r>
    </w:p>
  </w:footnote>
  <w:footnote w:type="continuationSeparator" w:id="0">
    <w:p w14:paraId="526CE87A" w14:textId="77777777" w:rsidR="00F11937" w:rsidRDefault="00F11937" w:rsidP="00AD4586">
      <w:pPr>
        <w:spacing w:after="0" w:line="240" w:lineRule="auto"/>
      </w:pPr>
      <w:r>
        <w:continuationSeparator/>
      </w:r>
    </w:p>
  </w:footnote>
  <w:footnote w:id="1">
    <w:p w14:paraId="6264E270" w14:textId="77777777" w:rsidR="00AD4586" w:rsidRDefault="00AD4586" w:rsidP="00AD4586">
      <w:pPr>
        <w:pStyle w:val="FootnoteText"/>
      </w:pPr>
      <w:r>
        <w:rPr>
          <w:rStyle w:val="FootnoteReference"/>
        </w:rPr>
        <w:footnoteRef/>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xtDAxsTA0NTQyNLdQ0lEKTi0uzszPAykwrAUArt7aOSwAAAA="/>
  </w:docVars>
  <w:rsids>
    <w:rsidRoot w:val="00AD4586"/>
    <w:rsid w:val="004F4B8B"/>
    <w:rsid w:val="009520A4"/>
    <w:rsid w:val="009C6BC3"/>
    <w:rsid w:val="00AA05FD"/>
    <w:rsid w:val="00AD4586"/>
    <w:rsid w:val="00F11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0A65"/>
  <w15:chartTrackingRefBased/>
  <w15:docId w15:val="{CF5ADD33-0730-4E28-AD40-F1C3A9696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5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4586"/>
    <w:rPr>
      <w:color w:val="0000FF"/>
      <w:u w:val="single"/>
    </w:rPr>
  </w:style>
  <w:style w:type="paragraph" w:styleId="FootnoteText">
    <w:name w:val="footnote text"/>
    <w:basedOn w:val="Normal"/>
    <w:link w:val="FootnoteTextChar"/>
    <w:uiPriority w:val="99"/>
    <w:semiHidden/>
    <w:unhideWhenUsed/>
    <w:rsid w:val="00AD45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586"/>
    <w:rPr>
      <w:sz w:val="20"/>
      <w:szCs w:val="20"/>
    </w:rPr>
  </w:style>
  <w:style w:type="character" w:styleId="FootnoteReference">
    <w:name w:val="footnote reference"/>
    <w:basedOn w:val="DefaultParagraphFont"/>
    <w:uiPriority w:val="99"/>
    <w:semiHidden/>
    <w:unhideWhenUsed/>
    <w:rsid w:val="00AD45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sl.org/research/elections-and-campaigns/automatic-voter-registration.aspx" TargetMode="External"/><Relationship Id="rId3" Type="http://schemas.openxmlformats.org/officeDocument/2006/relationships/webSettings" Target="webSettings.xml"/><Relationship Id="rId7" Type="http://schemas.openxmlformats.org/officeDocument/2006/relationships/hyperlink" Target="https://www.dataforprogress.org/blog/2019/7/11/automatic-voter-registration-boosts-turnout-among-young-and-low-income-peop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lections.alaska.gov/Core/PFDAVRSTATS.ph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Evanson</dc:creator>
  <cp:keywords/>
  <dc:description/>
  <cp:lastModifiedBy>Julie Evanson</cp:lastModifiedBy>
  <cp:revision>3</cp:revision>
  <dcterms:created xsi:type="dcterms:W3CDTF">2022-04-03T22:27:00Z</dcterms:created>
  <dcterms:modified xsi:type="dcterms:W3CDTF">2022-04-03T22:38:00Z</dcterms:modified>
</cp:coreProperties>
</file>