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F" w:rsidRDefault="00FF5869">
      <w:pPr>
        <w:jc w:val="center"/>
      </w:pPr>
      <w:r>
        <w:rPr>
          <w:noProof/>
          <w:sz w:val="20"/>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4953000" cy="4572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0;width:3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" stroked="f">
                <v:textbox>
                  <w:txbxContent>
                    <w:p w:rsidR="00310C5F" w:rsidRPr="00F3537B" w:rsidRDefault="00310C5F">
                      <w:pPr>
                        <w:pStyle w:val="Heading3"/>
                        <w:rPr>
                          <w:color w:val="333399"/>
                        </w:rPr>
                      </w:pPr>
                      <w:smartTag w:uri="urn:schemas-microsoft-com:office:smarttags" w:element="State">
                        <w:smartTag w:uri="urn:schemas-microsoft-com:office:smarttags" w:element="place">
                          <w:r w:rsidRPr="00F3537B">
                            <w:rPr>
                              <w:color w:val="333399"/>
                            </w:rPr>
                            <w:t>ALASKA</w:t>
                          </w:r>
                        </w:smartTag>
                      </w:smartTag>
                      <w:r w:rsidRPr="00F3537B">
                        <w:rPr>
                          <w:color w:val="333399"/>
                        </w:rPr>
                        <w:t xml:space="preserve"> STATE LEGISLATURE</w:t>
                      </w:r>
                    </w:p>
                  </w:txbxContent>
                </v:textbox>
              </v:shape>
            </w:pict>
          </mc:Fallback>
        </mc:AlternateContent>
      </w:r>
    </w:p>
    <w:p w:rsidR="00310C5F" w:rsidRDefault="00310C5F">
      <w:pPr>
        <w:jc w:val="center"/>
      </w:pPr>
    </w:p>
    <w:p w:rsidR="00310C5F" w:rsidRDefault="00310C5F">
      <w:pPr>
        <w:jc w:val="center"/>
      </w:pPr>
    </w:p>
    <w:p w:rsidR="00310C5F" w:rsidRPr="00F3537B" w:rsidRDefault="00FF5869">
      <w:pPr>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3962400</wp:posOffset>
                </wp:positionH>
                <wp:positionV relativeFrom="paragraph">
                  <wp:posOffset>45720</wp:posOffset>
                </wp:positionV>
                <wp:extent cx="2514600" cy="12573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B47430" w:rsidRPr="00B47430" w:rsidRDefault="00EB5FD4" w:rsidP="00B47430">
                            <w:pPr>
                              <w:pStyle w:val="Heading2"/>
                            </w:pPr>
                            <w:r>
                              <w:rPr>
                                <w:rFonts w:ascii="Georgia" w:hAnsi="Georgia"/>
                                <w:color w:val="000080"/>
                              </w:rPr>
                              <w:t>1292 Sadler Way</w:t>
                            </w:r>
                            <w:r w:rsidR="00B47430">
                              <w:rPr>
                                <w:rFonts w:ascii="Georgia" w:hAnsi="Georgia"/>
                                <w:color w:val="000080"/>
                              </w:rPr>
                              <w:t>, Ste. 308</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Default="00EB5FD4">
                            <w:pPr>
                              <w:jc w:val="right"/>
                              <w:rPr>
                                <w:rFonts w:ascii="Georgia" w:hAnsi="Georgia"/>
                                <w:b/>
                                <w:bCs/>
                                <w:color w:val="000080"/>
                              </w:rPr>
                            </w:pPr>
                            <w:r>
                              <w:rPr>
                                <w:rFonts w:ascii="Georgia" w:hAnsi="Georgia"/>
                                <w:b/>
                                <w:bCs/>
                                <w:color w:val="000080"/>
                              </w:rPr>
                              <w:t>Fax: (907) 452-1146</w:t>
                            </w:r>
                          </w:p>
                          <w:p w:rsidR="00F00F2C" w:rsidRPr="00F3537B" w:rsidRDefault="00F00F2C">
                            <w:pPr>
                              <w:jc w:val="right"/>
                              <w:rPr>
                                <w:rFonts w:ascii="Georgia" w:hAnsi="Georgia"/>
                                <w:b/>
                                <w:bCs/>
                                <w:color w:val="000080"/>
                              </w:rPr>
                            </w:pPr>
                            <w:r>
                              <w:rPr>
                                <w:rFonts w:ascii="Georgia" w:hAnsi="Georgia"/>
                                <w:b/>
                                <w:bCs/>
                                <w:color w:val="000080"/>
                              </w:rPr>
                              <w:t>Toll Free: (877) 465-3004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2pt;margin-top:3.6pt;width:19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HLg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" stroked="f">
                <v:textbox>
                  <w:txbxContent>
                    <w:p w:rsidR="00310C5F" w:rsidRPr="00F3537B" w:rsidRDefault="00EB5FD4">
                      <w:pPr>
                        <w:jc w:val="right"/>
                        <w:rPr>
                          <w:rFonts w:ascii="Georgia" w:hAnsi="Georgia"/>
                          <w:b/>
                          <w:bCs/>
                          <w:i/>
                          <w:iCs/>
                          <w:color w:val="000080"/>
                        </w:rPr>
                      </w:pPr>
                      <w:r>
                        <w:rPr>
                          <w:rFonts w:ascii="Georgia" w:hAnsi="Georgia"/>
                          <w:b/>
                          <w:bCs/>
                          <w:i/>
                          <w:iCs/>
                          <w:color w:val="000080"/>
                        </w:rPr>
                        <w:t>Interim</w:t>
                      </w:r>
                      <w:r w:rsidR="00310C5F" w:rsidRPr="00F3537B">
                        <w:rPr>
                          <w:rFonts w:ascii="Georgia" w:hAnsi="Georgia"/>
                          <w:b/>
                          <w:bCs/>
                          <w:i/>
                          <w:iCs/>
                          <w:color w:val="000080"/>
                        </w:rPr>
                        <w:t>:</w:t>
                      </w:r>
                    </w:p>
                    <w:p w:rsidR="00B47430" w:rsidRPr="00B47430" w:rsidRDefault="00EB5FD4" w:rsidP="00B47430">
                      <w:pPr>
                        <w:pStyle w:val="Heading2"/>
                      </w:pPr>
                      <w:r>
                        <w:rPr>
                          <w:rFonts w:ascii="Georgia" w:hAnsi="Georgia"/>
                          <w:color w:val="000080"/>
                        </w:rPr>
                        <w:t>1292 Sadler Way</w:t>
                      </w:r>
                      <w:r w:rsidR="00B47430">
                        <w:rPr>
                          <w:rFonts w:ascii="Georgia" w:hAnsi="Georgia"/>
                          <w:color w:val="000080"/>
                        </w:rPr>
                        <w:t>, Ste. 308</w:t>
                      </w:r>
                    </w:p>
                    <w:p w:rsidR="00310C5F" w:rsidRPr="00F3537B" w:rsidRDefault="00EB5FD4">
                      <w:pPr>
                        <w:jc w:val="right"/>
                        <w:rPr>
                          <w:rFonts w:ascii="Georgia" w:hAnsi="Georgia"/>
                          <w:b/>
                          <w:bCs/>
                          <w:color w:val="000080"/>
                        </w:rPr>
                      </w:pPr>
                      <w:r>
                        <w:rPr>
                          <w:rFonts w:ascii="Georgia" w:hAnsi="Georgia"/>
                          <w:b/>
                          <w:bCs/>
                          <w:color w:val="000080"/>
                        </w:rPr>
                        <w:t>Fairbanks, Alaska 99701</w:t>
                      </w:r>
                    </w:p>
                    <w:p w:rsidR="00310C5F" w:rsidRPr="00F3537B" w:rsidRDefault="00EB5FD4">
                      <w:pPr>
                        <w:jc w:val="right"/>
                        <w:rPr>
                          <w:rFonts w:ascii="Georgia" w:hAnsi="Georgia"/>
                          <w:b/>
                          <w:bCs/>
                          <w:color w:val="000080"/>
                        </w:rPr>
                      </w:pPr>
                      <w:r>
                        <w:rPr>
                          <w:rFonts w:ascii="Georgia" w:hAnsi="Georgia"/>
                          <w:b/>
                          <w:bCs/>
                          <w:color w:val="000080"/>
                        </w:rPr>
                        <w:t>Phone: (907) 452-1088</w:t>
                      </w:r>
                    </w:p>
                    <w:p w:rsidR="00310C5F" w:rsidRDefault="00EB5FD4">
                      <w:pPr>
                        <w:jc w:val="right"/>
                        <w:rPr>
                          <w:rFonts w:ascii="Georgia" w:hAnsi="Georgia"/>
                          <w:b/>
                          <w:bCs/>
                          <w:color w:val="000080"/>
                        </w:rPr>
                      </w:pPr>
                      <w:r>
                        <w:rPr>
                          <w:rFonts w:ascii="Georgia" w:hAnsi="Georgia"/>
                          <w:b/>
                          <w:bCs/>
                          <w:color w:val="000080"/>
                        </w:rPr>
                        <w:t>Fax: (907) 452-1146</w:t>
                      </w:r>
                    </w:p>
                    <w:p w:rsidR="00F00F2C" w:rsidRPr="00F3537B" w:rsidRDefault="00F00F2C">
                      <w:pPr>
                        <w:jc w:val="right"/>
                        <w:rPr>
                          <w:rFonts w:ascii="Georgia" w:hAnsi="Georgia"/>
                          <w:b/>
                          <w:bCs/>
                          <w:color w:val="000080"/>
                        </w:rPr>
                      </w:pPr>
                      <w:r>
                        <w:rPr>
                          <w:rFonts w:ascii="Georgia" w:hAnsi="Georgia"/>
                          <w:b/>
                          <w:bCs/>
                          <w:color w:val="000080"/>
                        </w:rPr>
                        <w:t>Toll Free: (877) 465-3004</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45720</wp:posOffset>
                </wp:positionV>
                <wp:extent cx="2438400" cy="1348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4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771D03" w:rsidRDefault="00771D03">
                            <w:pPr>
                              <w:pStyle w:val="Heading1"/>
                              <w:rPr>
                                <w:color w:val="000080"/>
                              </w:rPr>
                            </w:pPr>
                            <w:r>
                              <w:rPr>
                                <w:color w:val="000080"/>
                              </w:rPr>
                              <w:t>State Capitol Building</w:t>
                            </w:r>
                          </w:p>
                          <w:p w:rsidR="00310C5F" w:rsidRPr="00F3537B" w:rsidRDefault="00EB5FD4">
                            <w:pPr>
                              <w:pStyle w:val="Heading1"/>
                              <w:rPr>
                                <w:color w:val="000080"/>
                              </w:rPr>
                            </w:pPr>
                            <w:r>
                              <w:rPr>
                                <w:color w:val="000080"/>
                              </w:rPr>
                              <w:t xml:space="preserve">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6pt;margin-top:3.6pt;width:192pt;height:10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" stroked="f">
                <v:textbox>
                  <w:txbxContent>
                    <w:p w:rsidR="00310C5F" w:rsidRPr="00F3537B" w:rsidRDefault="00EB5FD4">
                      <w:pPr>
                        <w:rPr>
                          <w:rFonts w:ascii="Georgia" w:hAnsi="Georgia"/>
                          <w:b/>
                          <w:i/>
                          <w:iCs/>
                          <w:color w:val="000080"/>
                        </w:rPr>
                      </w:pPr>
                      <w:r>
                        <w:rPr>
                          <w:rFonts w:ascii="Georgia" w:hAnsi="Georgia"/>
                          <w:b/>
                          <w:i/>
                          <w:iCs/>
                          <w:color w:val="000080"/>
                        </w:rPr>
                        <w:t>Session</w:t>
                      </w:r>
                      <w:r w:rsidR="00310C5F" w:rsidRPr="00F3537B">
                        <w:rPr>
                          <w:rFonts w:ascii="Georgia" w:hAnsi="Georgia"/>
                          <w:b/>
                          <w:i/>
                          <w:iCs/>
                          <w:color w:val="000080"/>
                        </w:rPr>
                        <w:t>:</w:t>
                      </w:r>
                    </w:p>
                    <w:p w:rsidR="00771D03" w:rsidRDefault="00771D03">
                      <w:pPr>
                        <w:pStyle w:val="Heading1"/>
                        <w:rPr>
                          <w:color w:val="000080"/>
                        </w:rPr>
                      </w:pPr>
                      <w:r>
                        <w:rPr>
                          <w:color w:val="000080"/>
                        </w:rPr>
                        <w:t>State Capitol Building</w:t>
                      </w:r>
                    </w:p>
                    <w:p w:rsidR="00310C5F" w:rsidRPr="00F3537B" w:rsidRDefault="00EB5FD4">
                      <w:pPr>
                        <w:pStyle w:val="Heading1"/>
                        <w:rPr>
                          <w:color w:val="000080"/>
                        </w:rPr>
                      </w:pPr>
                      <w:r>
                        <w:rPr>
                          <w:color w:val="000080"/>
                        </w:rPr>
                        <w:t xml:space="preserve"> Room 428</w:t>
                      </w:r>
                    </w:p>
                    <w:p w:rsidR="00310C5F" w:rsidRPr="00F3537B" w:rsidRDefault="00EB5FD4">
                      <w:pPr>
                        <w:rPr>
                          <w:rFonts w:ascii="Georgia" w:hAnsi="Georgia"/>
                          <w:b/>
                          <w:color w:val="000080"/>
                        </w:rPr>
                      </w:pPr>
                      <w:r>
                        <w:rPr>
                          <w:rFonts w:ascii="Georgia" w:hAnsi="Georgia"/>
                          <w:b/>
                          <w:color w:val="000080"/>
                        </w:rPr>
                        <w:t>Juneau, Alaska 99801-2186</w:t>
                      </w:r>
                    </w:p>
                    <w:p w:rsidR="00310C5F" w:rsidRDefault="00EB5FD4">
                      <w:pPr>
                        <w:rPr>
                          <w:rFonts w:ascii="Georgia" w:hAnsi="Georgia"/>
                          <w:b/>
                          <w:color w:val="000080"/>
                        </w:rPr>
                      </w:pPr>
                      <w:r>
                        <w:rPr>
                          <w:rFonts w:ascii="Georgia" w:hAnsi="Georgia"/>
                          <w:b/>
                          <w:color w:val="000080"/>
                        </w:rPr>
                        <w:t>Phone (907) 465-3004</w:t>
                      </w:r>
                    </w:p>
                    <w:p w:rsidR="00310C5F" w:rsidRDefault="00EB5FD4">
                      <w:pPr>
                        <w:rPr>
                          <w:rFonts w:ascii="Georgia" w:hAnsi="Georgia"/>
                          <w:b/>
                          <w:color w:val="000080"/>
                        </w:rPr>
                      </w:pPr>
                      <w:r>
                        <w:rPr>
                          <w:rFonts w:ascii="Georgia" w:hAnsi="Georgia"/>
                          <w:b/>
                          <w:color w:val="000080"/>
                        </w:rPr>
                        <w:t>Fax: (907) 465-2070</w:t>
                      </w:r>
                    </w:p>
                    <w:p w:rsidR="00EB5FD4" w:rsidRPr="00F3537B" w:rsidRDefault="00EB5FD4">
                      <w:pPr>
                        <w:rPr>
                          <w:rFonts w:ascii="Georgia" w:hAnsi="Georgia"/>
                          <w:b/>
                          <w:color w:val="000080"/>
                        </w:rPr>
                      </w:pPr>
                      <w:r>
                        <w:rPr>
                          <w:rFonts w:ascii="Georgia" w:hAnsi="Georgia"/>
                          <w:b/>
                          <w:color w:val="000080"/>
                        </w:rPr>
                        <w:t>Toll Free: (877) 465-3004</w:t>
                      </w:r>
                    </w:p>
                  </w:txbxContent>
                </v:textbox>
              </v:shape>
            </w:pict>
          </mc:Fallback>
        </mc:AlternateContent>
      </w:r>
      <w:r w:rsidR="00EB5FD4">
        <w:rPr>
          <w:noProof/>
        </w:rPr>
        <w:drawing>
          <wp:inline distT="0" distB="0" distL="0" distR="0">
            <wp:extent cx="1323975" cy="1304925"/>
            <wp:effectExtent l="19050" t="0" r="9525" b="0"/>
            <wp:docPr id="1" name="Picture 1"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8" cstate="print"/>
                    <a:srcRect/>
                    <a:stretch>
                      <a:fillRect/>
                    </a:stretch>
                  </pic:blipFill>
                  <pic:spPr bwMode="auto">
                    <a:xfrm>
                      <a:off x="0" y="0"/>
                      <a:ext cx="1323975" cy="1304925"/>
                    </a:xfrm>
                    <a:prstGeom prst="rect">
                      <a:avLst/>
                    </a:prstGeom>
                    <a:noFill/>
                    <a:ln w="9525">
                      <a:noFill/>
                      <a:miter lim="800000"/>
                      <a:headEnd/>
                      <a:tailEnd/>
                    </a:ln>
                  </pic:spPr>
                </pic:pic>
              </a:graphicData>
            </a:graphic>
          </wp:inline>
        </w:drawing>
      </w:r>
    </w:p>
    <w:p w:rsidR="00310C5F" w:rsidRDefault="00310C5F">
      <w:pPr>
        <w:jc w:val="center"/>
      </w:pPr>
    </w:p>
    <w:p w:rsidR="00310C5F" w:rsidRDefault="00FF5869">
      <w:pPr>
        <w:jc w:val="center"/>
      </w:pPr>
      <w:r>
        <w:rPr>
          <w:noProof/>
          <w:sz w:val="20"/>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68580</wp:posOffset>
                </wp:positionV>
                <wp:extent cx="5181600" cy="6019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C5F" w:rsidRPr="00905A0E" w:rsidRDefault="00310C5F">
                            <w:pPr>
                              <w:pStyle w:val="Heading4"/>
                              <w:rPr>
                                <w:color w:val="000080"/>
                                <w:szCs w:val="32"/>
                              </w:rPr>
                            </w:pPr>
                            <w:r w:rsidRPr="00905A0E">
                              <w:rPr>
                                <w:color w:val="000080"/>
                                <w:szCs w:val="32"/>
                              </w:rPr>
                              <w:t xml:space="preserve">REPRESENTATIVE </w:t>
                            </w:r>
                            <w:r w:rsidR="00EB5FD4" w:rsidRPr="00905A0E">
                              <w:rPr>
                                <w:color w:val="000080"/>
                                <w:szCs w:val="32"/>
                              </w:rPr>
                              <w:t>STEVE THOMPSON</w:t>
                            </w:r>
                          </w:p>
                          <w:p w:rsidR="00310C5F" w:rsidRPr="00F3537B"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4pt;margin-top:5.4pt;width:408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a+uQIAAMA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" filled="f" stroked="f">
                <v:textbox>
                  <w:txbxContent>
                    <w:p w:rsidR="00310C5F" w:rsidRPr="00905A0E" w:rsidRDefault="00310C5F">
                      <w:pPr>
                        <w:pStyle w:val="Heading4"/>
                        <w:rPr>
                          <w:color w:val="000080"/>
                          <w:szCs w:val="32"/>
                        </w:rPr>
                      </w:pPr>
                      <w:r w:rsidRPr="00905A0E">
                        <w:rPr>
                          <w:color w:val="000080"/>
                          <w:szCs w:val="32"/>
                        </w:rPr>
                        <w:t xml:space="preserve">REPRESENTATIVE </w:t>
                      </w:r>
                      <w:r w:rsidR="00EB5FD4" w:rsidRPr="00905A0E">
                        <w:rPr>
                          <w:color w:val="000080"/>
                          <w:szCs w:val="32"/>
                        </w:rPr>
                        <w:t>STEVE THOMPSON</w:t>
                      </w:r>
                    </w:p>
                    <w:p w:rsidR="00310C5F" w:rsidRPr="00F3537B" w:rsidRDefault="00310C5F">
                      <w:pPr>
                        <w:jc w:val="center"/>
                        <w:rPr>
                          <w:rFonts w:ascii="Georgia" w:hAnsi="Georgia"/>
                          <w:b/>
                          <w:bCs/>
                          <w:color w:val="000080"/>
                          <w:sz w:val="36"/>
                        </w:rPr>
                      </w:pPr>
                      <w:r w:rsidRPr="00F3537B">
                        <w:rPr>
                          <w:rFonts w:ascii="Georgia" w:hAnsi="Georgia"/>
                          <w:b/>
                          <w:bCs/>
                          <w:color w:val="000080"/>
                          <w:sz w:val="28"/>
                        </w:rPr>
                        <w:t xml:space="preserve">DISTRICT </w:t>
                      </w:r>
                      <w:r w:rsidR="00EB5FD4">
                        <w:rPr>
                          <w:rFonts w:ascii="Georgia" w:hAnsi="Georgia"/>
                          <w:b/>
                          <w:bCs/>
                          <w:color w:val="000080"/>
                          <w:sz w:val="36"/>
                        </w:rPr>
                        <w:t>10</w:t>
                      </w:r>
                    </w:p>
                  </w:txbxContent>
                </v:textbox>
              </v:shape>
            </w:pict>
          </mc:Fallback>
        </mc:AlternateContent>
      </w:r>
    </w:p>
    <w:p w:rsidR="00310C5F" w:rsidRDefault="00310C5F"/>
    <w:p w:rsidR="00BF7432" w:rsidRDefault="00BF7432" w:rsidP="00BF7432"/>
    <w:p w:rsidR="00BF7432" w:rsidRDefault="00BF7432" w:rsidP="00BF7432"/>
    <w:p w:rsidR="007E4133" w:rsidRPr="00FC120A" w:rsidRDefault="007E4133" w:rsidP="007E4133">
      <w:pPr>
        <w:jc w:val="center"/>
        <w:rPr>
          <w:b/>
          <w:sz w:val="28"/>
          <w:szCs w:val="28"/>
        </w:rPr>
      </w:pPr>
      <w:r w:rsidRPr="00FC120A">
        <w:rPr>
          <w:b/>
          <w:sz w:val="28"/>
          <w:szCs w:val="28"/>
        </w:rPr>
        <w:t xml:space="preserve">Sectional Analysis for Sponsor Substitute for </w:t>
      </w:r>
      <w:r>
        <w:rPr>
          <w:b/>
          <w:sz w:val="28"/>
          <w:szCs w:val="28"/>
        </w:rPr>
        <w:t>HB</w:t>
      </w:r>
      <w:r w:rsidRPr="00FC120A">
        <w:rPr>
          <w:b/>
          <w:sz w:val="28"/>
          <w:szCs w:val="28"/>
        </w:rPr>
        <w:t xml:space="preserve"> </w:t>
      </w:r>
      <w:r w:rsidR="00F61228">
        <w:rPr>
          <w:b/>
          <w:sz w:val="28"/>
          <w:szCs w:val="28"/>
        </w:rPr>
        <w:t>289</w:t>
      </w:r>
    </w:p>
    <w:p w:rsidR="007E4133" w:rsidRPr="00FC120A" w:rsidRDefault="007E4133" w:rsidP="007E4133">
      <w:pPr>
        <w:jc w:val="center"/>
        <w:rPr>
          <w:b/>
          <w:sz w:val="28"/>
          <w:szCs w:val="28"/>
        </w:rPr>
      </w:pPr>
      <w:proofErr w:type="gramStart"/>
      <w:r w:rsidRPr="00FC120A">
        <w:rPr>
          <w:b/>
          <w:sz w:val="28"/>
          <w:szCs w:val="28"/>
        </w:rPr>
        <w:t>version</w:t>
      </w:r>
      <w:proofErr w:type="gramEnd"/>
      <w:r w:rsidRPr="00FC120A">
        <w:rPr>
          <w:b/>
          <w:sz w:val="28"/>
          <w:szCs w:val="28"/>
        </w:rPr>
        <w:t xml:space="preserve"> </w:t>
      </w:r>
      <w:r w:rsidR="00312F8A">
        <w:rPr>
          <w:b/>
          <w:sz w:val="28"/>
          <w:szCs w:val="28"/>
        </w:rPr>
        <w:t>\I  (</w:t>
      </w:r>
      <w:r w:rsidRPr="00FC120A">
        <w:rPr>
          <w:b/>
          <w:sz w:val="28"/>
          <w:szCs w:val="28"/>
        </w:rPr>
        <w:t xml:space="preserve">dated </w:t>
      </w:r>
      <w:r w:rsidR="00312F8A">
        <w:rPr>
          <w:b/>
          <w:sz w:val="28"/>
          <w:szCs w:val="28"/>
        </w:rPr>
        <w:t>2</w:t>
      </w:r>
      <w:r w:rsidRPr="00FC120A">
        <w:rPr>
          <w:b/>
          <w:sz w:val="28"/>
          <w:szCs w:val="28"/>
        </w:rPr>
        <w:t>.</w:t>
      </w:r>
      <w:r w:rsidR="00312F8A">
        <w:rPr>
          <w:b/>
          <w:sz w:val="28"/>
          <w:szCs w:val="28"/>
        </w:rPr>
        <w:t>21</w:t>
      </w:r>
      <w:r w:rsidRPr="00FC120A">
        <w:rPr>
          <w:b/>
          <w:sz w:val="28"/>
          <w:szCs w:val="28"/>
        </w:rPr>
        <w:t>.12</w:t>
      </w:r>
      <w:r w:rsidR="00312F8A">
        <w:rPr>
          <w:b/>
          <w:sz w:val="28"/>
          <w:szCs w:val="28"/>
        </w:rPr>
        <w:t>)</w:t>
      </w:r>
    </w:p>
    <w:p w:rsidR="007E4133" w:rsidRDefault="007E4133" w:rsidP="007E4133">
      <w:pPr>
        <w:rPr>
          <w:b/>
        </w:rPr>
      </w:pPr>
    </w:p>
    <w:p w:rsidR="007E4133" w:rsidRDefault="007E4133" w:rsidP="007E4133">
      <w:proofErr w:type="gramStart"/>
      <w:r>
        <w:rPr>
          <w:b/>
        </w:rPr>
        <w:t xml:space="preserve">Section </w:t>
      </w:r>
      <w:r w:rsidR="00651112">
        <w:rPr>
          <w:b/>
        </w:rPr>
        <w:t>1</w:t>
      </w:r>
      <w:r>
        <w:rPr>
          <w:b/>
        </w:rPr>
        <w:t>.</w:t>
      </w:r>
      <w:proofErr w:type="gramEnd"/>
      <w:r>
        <w:t xml:space="preserve">  </w:t>
      </w:r>
      <w:r w:rsidR="00BF69CF" w:rsidRPr="00BF69CF">
        <w:rPr>
          <w:b/>
        </w:rPr>
        <w:t>AS 38.05.096</w:t>
      </w:r>
      <w:r w:rsidR="00BF69CF">
        <w:t xml:space="preserve"> </w:t>
      </w:r>
      <w:r>
        <w:t xml:space="preserve">Creates a new section under AS 38.05 that allows eligible above ground </w:t>
      </w:r>
      <w:r w:rsidR="007B536C">
        <w:t xml:space="preserve">liquefied </w:t>
      </w:r>
      <w:r>
        <w:t>natural gas tank storage facilities, sited on state lands, to request an exemption from rental payments.  The exemption could extend for up to ten years following the commencement of commercial operations as long as the facility continues to operate.  Information regarding the rental exemption is deemed to be “public” and is available to the RCA upon request.  A person receiving a rental exemption must adjust the storage charge downward to reflect this state benefit and pass it through to the storage customers.  The intent of this new section of law is to mirror the existing benefit offered to natural gas storage operations that eligible to apply for a rental payment exemption under AS 38.05.180(u).</w:t>
      </w:r>
    </w:p>
    <w:p w:rsidR="007E4133" w:rsidRDefault="007E4133" w:rsidP="007E4133">
      <w:pPr>
        <w:rPr>
          <w:b/>
        </w:rPr>
      </w:pPr>
    </w:p>
    <w:p w:rsidR="007E4133" w:rsidRPr="002266C3" w:rsidRDefault="00651112" w:rsidP="007E4133">
      <w:proofErr w:type="gramStart"/>
      <w:r>
        <w:rPr>
          <w:b/>
        </w:rPr>
        <w:t>Section 2</w:t>
      </w:r>
      <w:r w:rsidR="007E4133">
        <w:rPr>
          <w:b/>
        </w:rPr>
        <w:t>.</w:t>
      </w:r>
      <w:proofErr w:type="gramEnd"/>
      <w:r w:rsidR="007E4133">
        <w:rPr>
          <w:b/>
        </w:rPr>
        <w:t xml:space="preserve">  </w:t>
      </w:r>
      <w:r w:rsidR="00BF69CF">
        <w:rPr>
          <w:b/>
        </w:rPr>
        <w:t xml:space="preserve">AS 42.05.990(3) </w:t>
      </w:r>
      <w:r w:rsidR="007E4133">
        <w:t>Amends the definition of “natural gas storage facility” and “facility” in AS 42.05.990(3) to assure that tank storage, or storage in a depleted or nearly depleted pool are afforded the same benefit that geologic natural gas storage already enjoys.</w:t>
      </w:r>
    </w:p>
    <w:p w:rsidR="007E4133" w:rsidRDefault="007E4133" w:rsidP="007E4133">
      <w:pPr>
        <w:rPr>
          <w:b/>
        </w:rPr>
      </w:pPr>
    </w:p>
    <w:p w:rsidR="00651112" w:rsidRDefault="00651112" w:rsidP="007E4133">
      <w:proofErr w:type="gramStart"/>
      <w:r>
        <w:rPr>
          <w:b/>
        </w:rPr>
        <w:t>Section 3</w:t>
      </w:r>
      <w:r w:rsidR="007E4133">
        <w:rPr>
          <w:b/>
        </w:rPr>
        <w:t>.</w:t>
      </w:r>
      <w:proofErr w:type="gramEnd"/>
      <w:r w:rsidR="007E4133">
        <w:rPr>
          <w:b/>
        </w:rPr>
        <w:t xml:space="preserve"> </w:t>
      </w:r>
      <w:r w:rsidR="007E4133" w:rsidRPr="00635F19">
        <w:t xml:space="preserve"> </w:t>
      </w:r>
      <w:r>
        <w:t>Adds a new section to AS 43.20</w:t>
      </w:r>
    </w:p>
    <w:p w:rsidR="002956B4" w:rsidRDefault="002956B4" w:rsidP="007E4133"/>
    <w:p w:rsidR="00FD0592" w:rsidRDefault="00651112" w:rsidP="00762E2D">
      <w:pPr>
        <w:ind w:firstLine="720"/>
      </w:pPr>
      <w:proofErr w:type="gramStart"/>
      <w:r w:rsidRPr="00BF69CF">
        <w:rPr>
          <w:b/>
        </w:rPr>
        <w:t>AS 43.20.047</w:t>
      </w:r>
      <w:r w:rsidR="002956B4">
        <w:t>.</w:t>
      </w:r>
      <w:proofErr w:type="gramEnd"/>
      <w:r w:rsidR="002956B4">
        <w:t xml:space="preserve"> </w:t>
      </w:r>
      <w:r>
        <w:t xml:space="preserve"> </w:t>
      </w:r>
      <w:proofErr w:type="gramStart"/>
      <w:r>
        <w:t>Creates</w:t>
      </w:r>
      <w:r w:rsidR="007E4133">
        <w:t xml:space="preserve"> a new credit for a </w:t>
      </w:r>
      <w:r w:rsidR="00FD0592">
        <w:t>liquefied natural gas</w:t>
      </w:r>
      <w:r w:rsidR="007E4133">
        <w:t xml:space="preserve"> storage facility </w:t>
      </w:r>
      <w:r w:rsidR="002956B4">
        <w:t>of 1,000,000 gallons or more or an expansion of an existing facility of 1,000,000 gallons or more.</w:t>
      </w:r>
      <w:proofErr w:type="gramEnd"/>
      <w:r w:rsidR="002956B4">
        <w:t xml:space="preserve">  The credit is</w:t>
      </w:r>
      <w:r w:rsidR="007E4133">
        <w:t xml:space="preserve"> capped at fifteen million dollars or 50 percent of the deve</w:t>
      </w:r>
      <w:r w:rsidR="00762E2D">
        <w:t xml:space="preserve">lopment cost whichever is less.  </w:t>
      </w:r>
      <w:r w:rsidR="002956B4">
        <w:t>This credit</w:t>
      </w:r>
      <w:r w:rsidR="007E4133">
        <w:t xml:space="preserve"> is in addition to any other credits for which the storage facility is eligible under this chapter.</w:t>
      </w:r>
      <w:r w:rsidR="002956B4">
        <w:t xml:space="preserve">  States that the </w:t>
      </w:r>
      <w:r w:rsidR="00874E32">
        <w:t xml:space="preserve">liquefied natural gas storage facility </w:t>
      </w:r>
      <w:r w:rsidR="002956B4">
        <w:t xml:space="preserve">must be regulated by the Regulatory Commission of Alaska and establishes how the credit </w:t>
      </w:r>
      <w:r w:rsidR="00874E32">
        <w:t xml:space="preserve">or payment </w:t>
      </w:r>
      <w:r w:rsidR="002956B4">
        <w:t xml:space="preserve">shall be </w:t>
      </w:r>
      <w:r w:rsidR="00874E32">
        <w:t>disbursed.  Sets forth how a person who has received a credit shall repay the credit if the facility ceases commercial operations within the nine calendar years immediately following the calendar year in which the facility commenced commercial operations.  This section also defines “liquefied natural gas storage facility”, “ceases commercial operation” and “commences commercial operation”.</w:t>
      </w:r>
    </w:p>
    <w:p w:rsidR="007E4133" w:rsidRDefault="007E4133" w:rsidP="00762E2D">
      <w:pPr>
        <w:rPr>
          <w:b/>
        </w:rPr>
      </w:pPr>
    </w:p>
    <w:p w:rsidR="007E4133" w:rsidRPr="00FD0592" w:rsidRDefault="00FD0592" w:rsidP="007E4133">
      <w:proofErr w:type="gramStart"/>
      <w:r>
        <w:rPr>
          <w:b/>
        </w:rPr>
        <w:lastRenderedPageBreak/>
        <w:t>Sections 4 &amp; 5.</w:t>
      </w:r>
      <w:proofErr w:type="gramEnd"/>
      <w:r>
        <w:rPr>
          <w:b/>
        </w:rPr>
        <w:t xml:space="preserve">  </w:t>
      </w:r>
      <w:r>
        <w:t>Make conforming amendments to accommodate the new tax credits under AS 43.20.047.</w:t>
      </w:r>
    </w:p>
    <w:p w:rsidR="00FD0592" w:rsidRDefault="00FD0592" w:rsidP="007E4133">
      <w:pPr>
        <w:rPr>
          <w:b/>
        </w:rPr>
      </w:pPr>
    </w:p>
    <w:p w:rsidR="007E4133" w:rsidRPr="008F1E2B" w:rsidRDefault="00FD0592" w:rsidP="007E4133">
      <w:proofErr w:type="gramStart"/>
      <w:r>
        <w:rPr>
          <w:b/>
        </w:rPr>
        <w:t>Section 6</w:t>
      </w:r>
      <w:r w:rsidR="007E4133">
        <w:rPr>
          <w:b/>
        </w:rPr>
        <w:t>.</w:t>
      </w:r>
      <w:proofErr w:type="gramEnd"/>
      <w:r w:rsidR="007E4133">
        <w:t xml:space="preserve">  Establishe</w:t>
      </w:r>
      <w:r w:rsidR="008F7494">
        <w:t>s</w:t>
      </w:r>
      <w:r w:rsidR="007E4133">
        <w:t xml:space="preserve"> an immediate effective date for the legislation.</w:t>
      </w:r>
    </w:p>
    <w:p w:rsidR="007E4133" w:rsidRDefault="007E4133" w:rsidP="00BF7432">
      <w:bookmarkStart w:id="0" w:name="_GoBack"/>
      <w:bookmarkEnd w:id="0"/>
    </w:p>
    <w:sectPr w:rsidR="007E4133" w:rsidSect="00F52EF0">
      <w:footerReference w:type="default" r:id="rId9"/>
      <w:footerReference w:type="first" r:id="rId10"/>
      <w:pgSz w:w="12240" w:h="15840" w:code="1"/>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30" w:rsidRDefault="008A6230">
      <w:r>
        <w:separator/>
      </w:r>
    </w:p>
  </w:endnote>
  <w:endnote w:type="continuationSeparator" w:id="0">
    <w:p w:rsidR="008A6230" w:rsidRDefault="008A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F" w:rsidRDefault="00F52EF0" w:rsidP="00F52EF0">
    <w:pPr>
      <w:pStyle w:val="Footer"/>
      <w:jc w:val="center"/>
    </w:pPr>
    <w:r>
      <w:t>Sectional Analysis HB 292</w:t>
    </w:r>
  </w:p>
  <w:p w:rsidR="00F52EF0" w:rsidRDefault="00F52EF0" w:rsidP="00F52EF0">
    <w:pPr>
      <w:pStyle w:val="Footer"/>
      <w:jc w:val="center"/>
    </w:pPr>
    <w:r>
      <w:t xml:space="preserve">Page </w:t>
    </w:r>
    <w:r w:rsidRPr="00F52EF0">
      <w:fldChar w:fldCharType="begin"/>
    </w:r>
    <w:r w:rsidRPr="00F52EF0">
      <w:instrText xml:space="preserve"> PAGE  \* Arabic  \* MERGEFORMAT </w:instrText>
    </w:r>
    <w:r w:rsidRPr="00F52EF0">
      <w:fldChar w:fldCharType="separate"/>
    </w:r>
    <w:r w:rsidR="00762E2D">
      <w:rPr>
        <w:noProof/>
      </w:rPr>
      <w:t>2</w:t>
    </w:r>
    <w:r w:rsidRPr="00F52EF0">
      <w:fldChar w:fldCharType="end"/>
    </w:r>
    <w:r>
      <w:t xml:space="preserve"> of </w:t>
    </w:r>
    <w:fldSimple w:instr=" NUMPAGES  \* Arabic  \* MERGEFORMAT ">
      <w:r w:rsidR="00762E2D">
        <w:rPr>
          <w:noProof/>
        </w:rPr>
        <w:t>2</w:t>
      </w:r>
    </w:fldSimple>
    <w:r w:rsidRPr="00F52EF0">
      <w:t>/1.20.12</w:t>
    </w:r>
  </w:p>
  <w:p w:rsidR="00F52EF0" w:rsidRPr="00F52EF0" w:rsidRDefault="00F52EF0" w:rsidP="00F52EF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69" w:rsidRDefault="00FF5869" w:rsidP="00FF5869">
    <w:pPr>
      <w:pStyle w:val="Footer"/>
      <w:jc w:val="center"/>
    </w:pPr>
  </w:p>
  <w:p w:rsidR="00FF5869" w:rsidRDefault="00FF5869" w:rsidP="00FF5869">
    <w:pPr>
      <w:pStyle w:val="Footer"/>
      <w:jc w:val="center"/>
    </w:pPr>
    <w:r>
      <w:t xml:space="preserve">E-mail </w:t>
    </w:r>
    <w:hyperlink r:id="rId1" w:history="1">
      <w:r w:rsidR="00840D7E" w:rsidRPr="00F106D1">
        <w:rPr>
          <w:rStyle w:val="Hyperlink"/>
        </w:rPr>
        <w:t>Representative_Steve_Thompson@legis.state.ak.us</w:t>
      </w:r>
    </w:hyperlink>
  </w:p>
  <w:p w:rsidR="00FF5869" w:rsidRDefault="00FF5869" w:rsidP="00FF5869">
    <w:pPr>
      <w:pStyle w:val="Footer"/>
      <w:jc w:val="center"/>
    </w:pPr>
  </w:p>
  <w:p w:rsidR="00FF5869" w:rsidRDefault="00FF5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30" w:rsidRDefault="008A6230">
      <w:r>
        <w:separator/>
      </w:r>
    </w:p>
  </w:footnote>
  <w:footnote w:type="continuationSeparator" w:id="0">
    <w:p w:rsidR="008A6230" w:rsidRDefault="008A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0DDF"/>
    <w:multiLevelType w:val="hybridMultilevel"/>
    <w:tmpl w:val="BF244264"/>
    <w:lvl w:ilvl="0" w:tplc="B3542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33"/>
    <w:rsid w:val="000025C8"/>
    <w:rsid w:val="000944EB"/>
    <w:rsid w:val="000F11F8"/>
    <w:rsid w:val="0020119C"/>
    <w:rsid w:val="00201C54"/>
    <w:rsid w:val="00217227"/>
    <w:rsid w:val="0024270A"/>
    <w:rsid w:val="00267DF0"/>
    <w:rsid w:val="002956B4"/>
    <w:rsid w:val="002D7F95"/>
    <w:rsid w:val="00310C5F"/>
    <w:rsid w:val="00312F8A"/>
    <w:rsid w:val="00361442"/>
    <w:rsid w:val="00412E7F"/>
    <w:rsid w:val="00425602"/>
    <w:rsid w:val="004E150D"/>
    <w:rsid w:val="005A74E9"/>
    <w:rsid w:val="005B4677"/>
    <w:rsid w:val="00651112"/>
    <w:rsid w:val="00694A88"/>
    <w:rsid w:val="006F3F49"/>
    <w:rsid w:val="00736825"/>
    <w:rsid w:val="00762E2D"/>
    <w:rsid w:val="00764B89"/>
    <w:rsid w:val="00771D03"/>
    <w:rsid w:val="007B536C"/>
    <w:rsid w:val="007E4133"/>
    <w:rsid w:val="007F6D23"/>
    <w:rsid w:val="00840D7E"/>
    <w:rsid w:val="008712E2"/>
    <w:rsid w:val="00874E32"/>
    <w:rsid w:val="00887EB9"/>
    <w:rsid w:val="008A6230"/>
    <w:rsid w:val="008A6801"/>
    <w:rsid w:val="008E6702"/>
    <w:rsid w:val="008F7494"/>
    <w:rsid w:val="00905635"/>
    <w:rsid w:val="00905A0E"/>
    <w:rsid w:val="00A368AF"/>
    <w:rsid w:val="00A55F72"/>
    <w:rsid w:val="00AA2E89"/>
    <w:rsid w:val="00B17AE9"/>
    <w:rsid w:val="00B47430"/>
    <w:rsid w:val="00B80B08"/>
    <w:rsid w:val="00BC7A63"/>
    <w:rsid w:val="00BF69CF"/>
    <w:rsid w:val="00BF7432"/>
    <w:rsid w:val="00C22A91"/>
    <w:rsid w:val="00C40E9A"/>
    <w:rsid w:val="00CA1D99"/>
    <w:rsid w:val="00CC089C"/>
    <w:rsid w:val="00E0531F"/>
    <w:rsid w:val="00E9517B"/>
    <w:rsid w:val="00E96C01"/>
    <w:rsid w:val="00EB5FD4"/>
    <w:rsid w:val="00EC4E70"/>
    <w:rsid w:val="00EE54A9"/>
    <w:rsid w:val="00F00F2C"/>
    <w:rsid w:val="00F3537B"/>
    <w:rsid w:val="00F52EF0"/>
    <w:rsid w:val="00F61228"/>
    <w:rsid w:val="00F87776"/>
    <w:rsid w:val="00FD0592"/>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905A0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5869"/>
    <w:rPr>
      <w:sz w:val="24"/>
      <w:szCs w:val="24"/>
    </w:rPr>
  </w:style>
  <w:style w:type="paragraph" w:styleId="ListParagraph">
    <w:name w:val="List Paragraph"/>
    <w:basedOn w:val="Normal"/>
    <w:uiPriority w:val="34"/>
    <w:qFormat/>
    <w:rsid w:val="00762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08"/>
    <w:rPr>
      <w:sz w:val="24"/>
      <w:szCs w:val="24"/>
    </w:rPr>
  </w:style>
  <w:style w:type="paragraph" w:styleId="Heading1">
    <w:name w:val="heading 1"/>
    <w:basedOn w:val="Normal"/>
    <w:next w:val="Normal"/>
    <w:qFormat/>
    <w:rsid w:val="00B80B08"/>
    <w:pPr>
      <w:keepNext/>
      <w:outlineLvl w:val="0"/>
    </w:pPr>
    <w:rPr>
      <w:rFonts w:ascii="Georgia" w:hAnsi="Georgia"/>
      <w:b/>
    </w:rPr>
  </w:style>
  <w:style w:type="paragraph" w:styleId="Heading2">
    <w:name w:val="heading 2"/>
    <w:basedOn w:val="Normal"/>
    <w:next w:val="Normal"/>
    <w:qFormat/>
    <w:rsid w:val="00B80B08"/>
    <w:pPr>
      <w:keepNext/>
      <w:jc w:val="right"/>
      <w:outlineLvl w:val="1"/>
    </w:pPr>
    <w:rPr>
      <w:b/>
      <w:bCs/>
    </w:rPr>
  </w:style>
  <w:style w:type="paragraph" w:styleId="Heading3">
    <w:name w:val="heading 3"/>
    <w:basedOn w:val="Normal"/>
    <w:next w:val="Normal"/>
    <w:qFormat/>
    <w:rsid w:val="00B80B08"/>
    <w:pPr>
      <w:keepNext/>
      <w:jc w:val="center"/>
      <w:outlineLvl w:val="2"/>
    </w:pPr>
    <w:rPr>
      <w:rFonts w:ascii="Georgia" w:hAnsi="Georgia"/>
      <w:b/>
      <w:bCs/>
      <w:sz w:val="36"/>
    </w:rPr>
  </w:style>
  <w:style w:type="paragraph" w:styleId="Heading4">
    <w:name w:val="heading 4"/>
    <w:basedOn w:val="Normal"/>
    <w:next w:val="Normal"/>
    <w:qFormat/>
    <w:rsid w:val="00B80B08"/>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B08"/>
    <w:pPr>
      <w:tabs>
        <w:tab w:val="center" w:pos="4320"/>
        <w:tab w:val="right" w:pos="8640"/>
      </w:tabs>
    </w:pPr>
  </w:style>
  <w:style w:type="paragraph" w:styleId="Footer">
    <w:name w:val="footer"/>
    <w:basedOn w:val="Normal"/>
    <w:link w:val="FooterChar"/>
    <w:uiPriority w:val="99"/>
    <w:rsid w:val="00B80B08"/>
    <w:pPr>
      <w:tabs>
        <w:tab w:val="center" w:pos="4320"/>
        <w:tab w:val="right" w:pos="8640"/>
      </w:tabs>
    </w:pPr>
  </w:style>
  <w:style w:type="character" w:styleId="Hyperlink">
    <w:name w:val="Hyperlink"/>
    <w:basedOn w:val="DefaultParagraphFont"/>
    <w:rsid w:val="00B80B08"/>
    <w:rPr>
      <w:color w:val="0000FF"/>
      <w:u w:val="single"/>
    </w:rPr>
  </w:style>
  <w:style w:type="paragraph" w:styleId="BalloonText">
    <w:name w:val="Balloon Text"/>
    <w:basedOn w:val="Normal"/>
    <w:link w:val="BalloonTextChar"/>
    <w:rsid w:val="0024270A"/>
    <w:rPr>
      <w:rFonts w:ascii="Tahoma" w:hAnsi="Tahoma" w:cs="Tahoma"/>
      <w:sz w:val="16"/>
      <w:szCs w:val="16"/>
    </w:rPr>
  </w:style>
  <w:style w:type="character" w:customStyle="1" w:styleId="BalloonTextChar">
    <w:name w:val="Balloon Text Char"/>
    <w:basedOn w:val="DefaultParagraphFont"/>
    <w:link w:val="BalloonText"/>
    <w:rsid w:val="0024270A"/>
    <w:rPr>
      <w:rFonts w:ascii="Tahoma" w:hAnsi="Tahoma" w:cs="Tahoma"/>
      <w:sz w:val="16"/>
      <w:szCs w:val="16"/>
    </w:rPr>
  </w:style>
  <w:style w:type="paragraph" w:styleId="NoSpacing">
    <w:name w:val="No Spacing"/>
    <w:uiPriority w:val="1"/>
    <w:qFormat/>
    <w:rsid w:val="00905A0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5869"/>
    <w:rPr>
      <w:sz w:val="24"/>
      <w:szCs w:val="24"/>
    </w:rPr>
  </w:style>
  <w:style w:type="paragraph" w:styleId="ListParagraph">
    <w:name w:val="List Paragraph"/>
    <w:basedOn w:val="Normal"/>
    <w:uiPriority w:val="34"/>
    <w:qFormat/>
    <w:rsid w:val="0076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epresentative_Steve_Thompson@legis.state.ak.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scjwp\AppData\Roaming\Microsoft\Templates\thompson%20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thompson ltrhd</Template>
  <TotalTime>36</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2359</CharactersWithSpaces>
  <SharedDoc>false</SharedDoc>
  <HLinks>
    <vt:vector size="6" baseType="variant">
      <vt:variant>
        <vt:i4>3866649</vt:i4>
      </vt:variant>
      <vt:variant>
        <vt:i4>0</vt:i4>
      </vt:variant>
      <vt:variant>
        <vt:i4>0</vt:i4>
      </vt:variant>
      <vt:variant>
        <vt:i4>5</vt:i4>
      </vt:variant>
      <vt:variant>
        <vt:lpwstr>mailto:Representative_Wes_Keller@legis.state.ak.us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2012-02-01T21:53:00Z</cp:lastPrinted>
  <dcterms:created xsi:type="dcterms:W3CDTF">2012-02-22T04:05:00Z</dcterms:created>
  <dcterms:modified xsi:type="dcterms:W3CDTF">2012-02-22T18:01:00Z</dcterms:modified>
</cp:coreProperties>
</file>