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38" w:rsidRPr="002233CE" w:rsidRDefault="00651138" w:rsidP="00C9176C">
      <w:pPr>
        <w:pStyle w:val="Header"/>
        <w:rPr>
          <w:color w:val="000080"/>
          <w:sz w:val="16"/>
          <w:szCs w:val="16"/>
          <w:u w:val="single"/>
        </w:rPr>
      </w:pPr>
    </w:p>
    <w:p w:rsidR="00651138" w:rsidRPr="00A90FCF" w:rsidRDefault="004A242D" w:rsidP="00D87DA2">
      <w:pPr>
        <w:pStyle w:val="Header"/>
        <w:jc w:val="center"/>
        <w:outlineLvl w:val="0"/>
        <w:rPr>
          <w:b/>
          <w:smallCaps/>
          <w:snapToGrid w:val="0"/>
          <w:color w:val="000000"/>
          <w:sz w:val="52"/>
          <w:szCs w:val="52"/>
        </w:rPr>
      </w:pPr>
      <w:smartTag w:uri="urn:schemas-microsoft-com:office:smarttags" w:element="State">
        <w:smartTag w:uri="urn:schemas-microsoft-com:office:smarttags" w:element="place">
          <w:r w:rsidRPr="00A90FCF">
            <w:rPr>
              <w:b/>
              <w:smallCaps/>
              <w:snapToGrid w:val="0"/>
              <w:color w:val="000000"/>
              <w:sz w:val="52"/>
              <w:szCs w:val="52"/>
            </w:rPr>
            <w:t>Alaska</w:t>
          </w:r>
        </w:smartTag>
      </w:smartTag>
      <w:r w:rsidRPr="00A90FCF">
        <w:rPr>
          <w:b/>
          <w:smallCaps/>
          <w:snapToGrid w:val="0"/>
          <w:color w:val="000000"/>
          <w:sz w:val="52"/>
          <w:szCs w:val="52"/>
        </w:rPr>
        <w:t xml:space="preserve"> State Legislature</w:t>
      </w:r>
    </w:p>
    <w:p w:rsidR="00D7211A" w:rsidRDefault="00D548FA" w:rsidP="00D87DA2">
      <w:pPr>
        <w:pStyle w:val="Header"/>
        <w:jc w:val="center"/>
        <w:outlineLvl w:val="0"/>
        <w:rPr>
          <w:rFonts w:ascii="New York" w:hAnsi="New York"/>
          <w:smallCaps/>
          <w:snapToGrid w:val="0"/>
          <w:color w:val="000000"/>
          <w:sz w:val="40"/>
          <w:szCs w:val="40"/>
        </w:rPr>
      </w:pPr>
      <w:r w:rsidRPr="00A90FCF">
        <w:rPr>
          <w:color w:val="000000"/>
          <w:sz w:val="40"/>
          <w:szCs w:val="40"/>
        </w:rPr>
        <w:t>Senate</w:t>
      </w:r>
      <w:r w:rsidR="00651138" w:rsidRPr="00A90FCF">
        <w:rPr>
          <w:color w:val="000000"/>
          <w:sz w:val="40"/>
          <w:szCs w:val="40"/>
        </w:rPr>
        <w:t xml:space="preserve"> Resources</w:t>
      </w:r>
      <w:r w:rsidR="002861D6">
        <w:rPr>
          <w:color w:val="000000"/>
          <w:sz w:val="40"/>
          <w:szCs w:val="40"/>
        </w:rPr>
        <w:t xml:space="preserve"> </w:t>
      </w:r>
      <w:r w:rsidR="00651138" w:rsidRPr="00A90FCF">
        <w:rPr>
          <w:color w:val="000000"/>
          <w:sz w:val="40"/>
          <w:szCs w:val="40"/>
        </w:rPr>
        <w:t>Committee</w:t>
      </w:r>
      <w:r w:rsidR="00651138" w:rsidRPr="00A90FCF">
        <w:rPr>
          <w:rFonts w:ascii="New York" w:hAnsi="New York"/>
          <w:smallCaps/>
          <w:snapToGrid w:val="0"/>
          <w:color w:val="000000"/>
          <w:sz w:val="40"/>
          <w:szCs w:val="40"/>
        </w:rPr>
        <w:t xml:space="preserve"> </w:t>
      </w:r>
    </w:p>
    <w:p w:rsidR="0009198E" w:rsidRPr="00D7211A" w:rsidRDefault="00651138" w:rsidP="00D87DA2">
      <w:pPr>
        <w:pStyle w:val="Header"/>
        <w:jc w:val="center"/>
        <w:outlineLvl w:val="0"/>
        <w:rPr>
          <w:rFonts w:ascii="New York" w:hAnsi="New York"/>
          <w:smallCaps/>
          <w:snapToGrid w:val="0"/>
          <w:color w:val="000000"/>
          <w:sz w:val="20"/>
        </w:rPr>
      </w:pPr>
      <w:r w:rsidRPr="00A90FCF">
        <w:rPr>
          <w:rFonts w:ascii="New York" w:hAnsi="New York"/>
          <w:smallCaps/>
          <w:snapToGrid w:val="0"/>
          <w:color w:val="000000"/>
          <w:sz w:val="40"/>
          <w:szCs w:val="40"/>
        </w:rPr>
        <w:t xml:space="preserve">  </w:t>
      </w:r>
    </w:p>
    <w:p w:rsidR="00651138" w:rsidRPr="00A90FCF" w:rsidRDefault="00D7211A" w:rsidP="00EC30A5">
      <w:pPr>
        <w:jc w:val="center"/>
        <w:rPr>
          <w:color w:val="000000"/>
          <w:u w:val="single"/>
        </w:rPr>
      </w:pPr>
      <w:r w:rsidRPr="00A90FCF">
        <w:rPr>
          <w:noProof/>
          <w:color w:val="000000"/>
          <w:u w:val="single"/>
        </w:rPr>
        <w:pict>
          <v:shapetype id="_x0000_t202" coordsize="21600,21600" o:spt="202" path="m,l,21600r21600,l21600,xe">
            <v:stroke joinstyle="miter"/>
            <v:path gradientshapeok="t" o:connecttype="rect"/>
          </v:shapetype>
          <v:shape id="_x0000_s1028" type="#_x0000_t202" style="position:absolute;left:0;text-align:left;margin-left:328.5pt;margin-top:8.7pt;width:3in;height:112.4pt;z-index:251658752" filled="f" stroked="f">
            <v:textbox style="mso-next-textbox:#_x0000_s1028">
              <w:txbxContent>
                <w:p w:rsidR="00D01101" w:rsidRPr="00850943" w:rsidRDefault="00D01101" w:rsidP="00F9246E">
                  <w:pPr>
                    <w:tabs>
                      <w:tab w:val="left" w:pos="-8820"/>
                    </w:tabs>
                    <w:ind w:left="90"/>
                    <w:jc w:val="center"/>
                    <w:rPr>
                      <w:rFonts w:ascii="Bodoni MT" w:hAnsi="Bodoni MT"/>
                      <w:sz w:val="8"/>
                      <w:szCs w:val="8"/>
                      <w:u w:val="single"/>
                    </w:rPr>
                  </w:pPr>
                </w:p>
                <w:p w:rsidR="00D01101" w:rsidRDefault="00D01101" w:rsidP="00F9246E">
                  <w:pPr>
                    <w:tabs>
                      <w:tab w:val="left" w:pos="-1350"/>
                      <w:tab w:val="left" w:pos="0"/>
                    </w:tabs>
                    <w:rPr>
                      <w:rFonts w:ascii="Bodoni MT" w:hAnsi="Bodoni MT"/>
                      <w:sz w:val="16"/>
                      <w:szCs w:val="16"/>
                    </w:rPr>
                  </w:pPr>
                </w:p>
                <w:p w:rsidR="00D7211A" w:rsidRPr="00786972" w:rsidRDefault="00D7211A" w:rsidP="00D7211A">
                  <w:pPr>
                    <w:tabs>
                      <w:tab w:val="left" w:pos="-8820"/>
                    </w:tabs>
                    <w:ind w:left="90"/>
                    <w:jc w:val="center"/>
                    <w:rPr>
                      <w:b/>
                    </w:rPr>
                  </w:pPr>
                  <w:r w:rsidRPr="00786972">
                    <w:rPr>
                      <w:b/>
                    </w:rPr>
                    <w:t>Senator Lesil McGuire</w:t>
                  </w:r>
                  <w:r>
                    <w:rPr>
                      <w:b/>
                    </w:rPr>
                    <w:t xml:space="preserve">, </w:t>
                  </w:r>
                  <w:r w:rsidRPr="00786972">
                    <w:rPr>
                      <w:b/>
                    </w:rPr>
                    <w:t>Co-Chair</w:t>
                  </w:r>
                  <w:r>
                    <w:rPr>
                      <w:b/>
                    </w:rPr>
                    <w:t xml:space="preserve"> Senate Resources</w:t>
                  </w:r>
                </w:p>
                <w:p w:rsidR="00D7211A" w:rsidRPr="00786972" w:rsidRDefault="00D7211A" w:rsidP="00D7211A">
                  <w:pPr>
                    <w:tabs>
                      <w:tab w:val="left" w:pos="-8820"/>
                    </w:tabs>
                    <w:ind w:left="90"/>
                    <w:jc w:val="center"/>
                    <w:rPr>
                      <w:sz w:val="20"/>
                      <w:szCs w:val="20"/>
                    </w:rPr>
                  </w:pPr>
                  <w:smartTag w:uri="urn:schemas-microsoft-com:office:smarttags" w:element="place">
                    <w:smartTag w:uri="urn:schemas-microsoft-com:office:smarttags" w:element="PlaceType">
                      <w:r w:rsidRPr="00786972">
                        <w:rPr>
                          <w:sz w:val="20"/>
                          <w:szCs w:val="20"/>
                        </w:rPr>
                        <w:t>State</w:t>
                      </w:r>
                    </w:smartTag>
                    <w:r w:rsidRPr="00786972">
                      <w:rPr>
                        <w:sz w:val="20"/>
                        <w:szCs w:val="20"/>
                      </w:rPr>
                      <w:t xml:space="preserve"> </w:t>
                    </w:r>
                    <w:smartTag w:uri="urn:schemas-microsoft-com:office:smarttags" w:element="PlaceName">
                      <w:r w:rsidRPr="00786972">
                        <w:rPr>
                          <w:sz w:val="20"/>
                          <w:szCs w:val="20"/>
                        </w:rPr>
                        <w:t>Capitol</w:t>
                      </w:r>
                    </w:smartTag>
                    <w:r w:rsidRPr="00786972">
                      <w:rPr>
                        <w:sz w:val="20"/>
                        <w:szCs w:val="20"/>
                      </w:rPr>
                      <w:t xml:space="preserve"> </w:t>
                    </w:r>
                    <w:smartTag w:uri="urn:schemas-microsoft-com:office:smarttags" w:element="PlaceType">
                      <w:r w:rsidRPr="00786972">
                        <w:rPr>
                          <w:sz w:val="20"/>
                          <w:szCs w:val="20"/>
                        </w:rPr>
                        <w:t>Building</w:t>
                      </w:r>
                    </w:smartTag>
                  </w:smartTag>
                  <w:r w:rsidRPr="00786972">
                    <w:rPr>
                      <w:sz w:val="20"/>
                      <w:szCs w:val="20"/>
                    </w:rPr>
                    <w:t>, Room 125</w:t>
                  </w:r>
                </w:p>
                <w:p w:rsidR="00D7211A" w:rsidRPr="00786972" w:rsidRDefault="00D7211A" w:rsidP="00D7211A">
                  <w:pPr>
                    <w:tabs>
                      <w:tab w:val="left" w:pos="-8820"/>
                    </w:tabs>
                    <w:ind w:left="90"/>
                    <w:jc w:val="center"/>
                    <w:rPr>
                      <w:sz w:val="20"/>
                      <w:szCs w:val="20"/>
                    </w:rPr>
                  </w:pPr>
                  <w:smartTag w:uri="urn:schemas-microsoft-com:office:smarttags" w:element="place">
                    <w:smartTag w:uri="urn:schemas-microsoft-com:office:smarttags" w:element="City">
                      <w:r w:rsidRPr="00786972">
                        <w:rPr>
                          <w:sz w:val="20"/>
                          <w:szCs w:val="20"/>
                        </w:rPr>
                        <w:t>Juneau</w:t>
                      </w:r>
                    </w:smartTag>
                    <w:r w:rsidRPr="00786972">
                      <w:rPr>
                        <w:sz w:val="20"/>
                        <w:szCs w:val="20"/>
                      </w:rPr>
                      <w:t xml:space="preserve">, </w:t>
                    </w:r>
                    <w:smartTag w:uri="urn:schemas-microsoft-com:office:smarttags" w:element="State">
                      <w:r w:rsidRPr="00786972">
                        <w:rPr>
                          <w:sz w:val="20"/>
                          <w:szCs w:val="20"/>
                        </w:rPr>
                        <w:t>Alaska</w:t>
                      </w:r>
                    </w:smartTag>
                    <w:r w:rsidRPr="00786972">
                      <w:rPr>
                        <w:sz w:val="20"/>
                        <w:szCs w:val="20"/>
                      </w:rPr>
                      <w:t xml:space="preserve">  </w:t>
                    </w:r>
                    <w:smartTag w:uri="urn:schemas-microsoft-com:office:smarttags" w:element="PostalCode">
                      <w:r w:rsidRPr="00786972">
                        <w:rPr>
                          <w:sz w:val="20"/>
                          <w:szCs w:val="20"/>
                        </w:rPr>
                        <w:t>99801-1182</w:t>
                      </w:r>
                    </w:smartTag>
                  </w:smartTag>
                </w:p>
                <w:p w:rsidR="00D7211A" w:rsidRPr="00786972" w:rsidRDefault="00D7211A" w:rsidP="00D7211A">
                  <w:pPr>
                    <w:tabs>
                      <w:tab w:val="left" w:pos="-8820"/>
                    </w:tabs>
                    <w:ind w:left="90"/>
                    <w:jc w:val="center"/>
                    <w:rPr>
                      <w:sz w:val="20"/>
                      <w:szCs w:val="20"/>
                    </w:rPr>
                  </w:pPr>
                  <w:r w:rsidRPr="00786972">
                    <w:rPr>
                      <w:sz w:val="20"/>
                      <w:szCs w:val="20"/>
                    </w:rPr>
                    <w:t>Phone (907) 465-2995</w:t>
                  </w:r>
                </w:p>
                <w:p w:rsidR="00D7211A" w:rsidRPr="00786972" w:rsidRDefault="00D7211A" w:rsidP="00D7211A">
                  <w:pPr>
                    <w:tabs>
                      <w:tab w:val="left" w:pos="-8820"/>
                    </w:tabs>
                    <w:ind w:left="90"/>
                    <w:jc w:val="center"/>
                    <w:rPr>
                      <w:sz w:val="20"/>
                      <w:szCs w:val="20"/>
                    </w:rPr>
                  </w:pPr>
                  <w:r w:rsidRPr="00786972">
                    <w:rPr>
                      <w:sz w:val="20"/>
                      <w:szCs w:val="20"/>
                    </w:rPr>
                    <w:t>Fax (907) 465-6592</w:t>
                  </w:r>
                </w:p>
                <w:p w:rsidR="00D7211A" w:rsidRPr="00786972" w:rsidRDefault="00D7211A" w:rsidP="00D7211A">
                  <w:pPr>
                    <w:tabs>
                      <w:tab w:val="left" w:pos="-8820"/>
                    </w:tabs>
                    <w:ind w:left="90"/>
                    <w:jc w:val="center"/>
                    <w:rPr>
                      <w:sz w:val="20"/>
                      <w:szCs w:val="20"/>
                    </w:rPr>
                  </w:pPr>
                  <w:r w:rsidRPr="00786972">
                    <w:rPr>
                      <w:sz w:val="20"/>
                      <w:szCs w:val="20"/>
                    </w:rPr>
                    <w:t>sen.lesil.mcguire@legis.state.ak.us</w:t>
                  </w:r>
                </w:p>
                <w:p w:rsidR="00D01101" w:rsidRPr="00C53A4A" w:rsidRDefault="00D01101" w:rsidP="00D7211A">
                  <w:pPr>
                    <w:tabs>
                      <w:tab w:val="left" w:pos="-1350"/>
                      <w:tab w:val="left" w:pos="0"/>
                    </w:tabs>
                    <w:jc w:val="center"/>
                    <w:rPr>
                      <w:rFonts w:ascii="Bodoni MT" w:hAnsi="Bodoni MT"/>
                      <w:sz w:val="16"/>
                      <w:szCs w:val="16"/>
                    </w:rPr>
                  </w:pPr>
                </w:p>
              </w:txbxContent>
            </v:textbox>
          </v:shape>
        </w:pict>
      </w:r>
      <w:r w:rsidRPr="00A90FCF">
        <w:rPr>
          <w:noProof/>
          <w:color w:val="000000"/>
          <w:u w:val="single"/>
        </w:rPr>
        <w:pict>
          <v:shape id="_x0000_s1027" type="#_x0000_t202" style="position:absolute;left:0;text-align:left;margin-left:-18.75pt;margin-top:8.7pt;width:204.75pt;height:125.2pt;z-index:251657728" filled="f" stroked="f">
            <v:textbox style="mso-next-textbox:#_x0000_s1027">
              <w:txbxContent>
                <w:p w:rsidR="00D01101" w:rsidRPr="00850943" w:rsidRDefault="00D01101" w:rsidP="00632EDD">
                  <w:pPr>
                    <w:tabs>
                      <w:tab w:val="left" w:pos="-8820"/>
                    </w:tabs>
                    <w:ind w:left="90"/>
                    <w:jc w:val="center"/>
                    <w:rPr>
                      <w:rFonts w:ascii="Bodoni MT" w:hAnsi="Bodoni MT"/>
                      <w:sz w:val="8"/>
                      <w:szCs w:val="8"/>
                      <w:u w:val="single"/>
                    </w:rPr>
                  </w:pPr>
                </w:p>
                <w:p w:rsidR="00D01101" w:rsidRDefault="00D01101" w:rsidP="00632EDD">
                  <w:pPr>
                    <w:tabs>
                      <w:tab w:val="left" w:pos="-1350"/>
                      <w:tab w:val="left" w:pos="0"/>
                    </w:tabs>
                    <w:rPr>
                      <w:rFonts w:ascii="Bodoni MT" w:hAnsi="Bodoni MT"/>
                      <w:sz w:val="16"/>
                      <w:szCs w:val="16"/>
                    </w:rPr>
                  </w:pPr>
                </w:p>
                <w:p w:rsidR="00D24515" w:rsidRDefault="00D7211A" w:rsidP="00D7211A">
                  <w:pPr>
                    <w:tabs>
                      <w:tab w:val="left" w:pos="-8820"/>
                    </w:tabs>
                    <w:ind w:left="90"/>
                    <w:jc w:val="center"/>
                    <w:rPr>
                      <w:b/>
                    </w:rPr>
                  </w:pPr>
                  <w:r w:rsidRPr="00786972">
                    <w:rPr>
                      <w:b/>
                    </w:rPr>
                    <w:t>Senator Bill Wielechowski</w:t>
                  </w:r>
                  <w:r w:rsidR="00D24515">
                    <w:rPr>
                      <w:b/>
                    </w:rPr>
                    <w:t>,</w:t>
                  </w:r>
                </w:p>
                <w:p w:rsidR="00D7211A" w:rsidRPr="00786972" w:rsidRDefault="00D7211A" w:rsidP="00D7211A">
                  <w:pPr>
                    <w:tabs>
                      <w:tab w:val="left" w:pos="-8820"/>
                    </w:tabs>
                    <w:ind w:left="90"/>
                    <w:jc w:val="center"/>
                    <w:rPr>
                      <w:b/>
                    </w:rPr>
                  </w:pPr>
                  <w:r>
                    <w:rPr>
                      <w:b/>
                    </w:rPr>
                    <w:t xml:space="preserve"> </w:t>
                  </w:r>
                  <w:r w:rsidRPr="00786972">
                    <w:rPr>
                      <w:b/>
                    </w:rPr>
                    <w:t>Co-Chair</w:t>
                  </w:r>
                  <w:r>
                    <w:rPr>
                      <w:b/>
                    </w:rPr>
                    <w:t xml:space="preserve"> Senate Resources</w:t>
                  </w:r>
                </w:p>
                <w:p w:rsidR="00D7211A" w:rsidRPr="00786972" w:rsidRDefault="00D7211A" w:rsidP="00D7211A">
                  <w:pPr>
                    <w:tabs>
                      <w:tab w:val="left" w:pos="-8820"/>
                    </w:tabs>
                    <w:ind w:left="90"/>
                    <w:jc w:val="center"/>
                    <w:rPr>
                      <w:sz w:val="20"/>
                      <w:szCs w:val="20"/>
                    </w:rPr>
                  </w:pPr>
                  <w:smartTag w:uri="urn:schemas-microsoft-com:office:smarttags" w:element="place">
                    <w:smartTag w:uri="urn:schemas-microsoft-com:office:smarttags" w:element="PlaceType">
                      <w:r w:rsidRPr="00786972">
                        <w:rPr>
                          <w:sz w:val="20"/>
                          <w:szCs w:val="20"/>
                        </w:rPr>
                        <w:t>State</w:t>
                      </w:r>
                    </w:smartTag>
                    <w:r w:rsidRPr="00786972">
                      <w:rPr>
                        <w:sz w:val="20"/>
                        <w:szCs w:val="20"/>
                      </w:rPr>
                      <w:t xml:space="preserve"> </w:t>
                    </w:r>
                    <w:smartTag w:uri="urn:schemas-microsoft-com:office:smarttags" w:element="PlaceName">
                      <w:r w:rsidRPr="00786972">
                        <w:rPr>
                          <w:sz w:val="20"/>
                          <w:szCs w:val="20"/>
                        </w:rPr>
                        <w:t>Capitol</w:t>
                      </w:r>
                    </w:smartTag>
                    <w:r w:rsidRPr="00786972">
                      <w:rPr>
                        <w:sz w:val="20"/>
                        <w:szCs w:val="20"/>
                      </w:rPr>
                      <w:t xml:space="preserve"> </w:t>
                    </w:r>
                    <w:smartTag w:uri="urn:schemas-microsoft-com:office:smarttags" w:element="PlaceType">
                      <w:r w:rsidRPr="00786972">
                        <w:rPr>
                          <w:sz w:val="20"/>
                          <w:szCs w:val="20"/>
                        </w:rPr>
                        <w:t>Building</w:t>
                      </w:r>
                    </w:smartTag>
                  </w:smartTag>
                  <w:r w:rsidRPr="00786972">
                    <w:rPr>
                      <w:sz w:val="20"/>
                      <w:szCs w:val="20"/>
                    </w:rPr>
                    <w:t>, Room 115</w:t>
                  </w:r>
                </w:p>
                <w:p w:rsidR="00D7211A" w:rsidRPr="00786972" w:rsidRDefault="00D7211A" w:rsidP="00D7211A">
                  <w:pPr>
                    <w:tabs>
                      <w:tab w:val="left" w:pos="-8820"/>
                    </w:tabs>
                    <w:ind w:left="90"/>
                    <w:jc w:val="center"/>
                    <w:rPr>
                      <w:sz w:val="20"/>
                      <w:szCs w:val="20"/>
                    </w:rPr>
                  </w:pPr>
                  <w:smartTag w:uri="urn:schemas-microsoft-com:office:smarttags" w:element="place">
                    <w:smartTag w:uri="urn:schemas-microsoft-com:office:smarttags" w:element="City">
                      <w:r w:rsidRPr="00786972">
                        <w:rPr>
                          <w:sz w:val="20"/>
                          <w:szCs w:val="20"/>
                        </w:rPr>
                        <w:t>Juneau</w:t>
                      </w:r>
                    </w:smartTag>
                    <w:r w:rsidRPr="00786972">
                      <w:rPr>
                        <w:sz w:val="20"/>
                        <w:szCs w:val="20"/>
                      </w:rPr>
                      <w:t xml:space="preserve">, </w:t>
                    </w:r>
                    <w:smartTag w:uri="urn:schemas-microsoft-com:office:smarttags" w:element="State">
                      <w:r w:rsidRPr="00786972">
                        <w:rPr>
                          <w:sz w:val="20"/>
                          <w:szCs w:val="20"/>
                        </w:rPr>
                        <w:t>Alaska</w:t>
                      </w:r>
                    </w:smartTag>
                    <w:r w:rsidRPr="00786972">
                      <w:rPr>
                        <w:sz w:val="20"/>
                        <w:szCs w:val="20"/>
                      </w:rPr>
                      <w:t xml:space="preserve">  </w:t>
                    </w:r>
                    <w:smartTag w:uri="urn:schemas-microsoft-com:office:smarttags" w:element="PostalCode">
                      <w:r w:rsidRPr="00786972">
                        <w:rPr>
                          <w:sz w:val="20"/>
                          <w:szCs w:val="20"/>
                        </w:rPr>
                        <w:t>99801-1182</w:t>
                      </w:r>
                    </w:smartTag>
                  </w:smartTag>
                </w:p>
                <w:p w:rsidR="00D7211A" w:rsidRPr="00786972" w:rsidRDefault="00D7211A" w:rsidP="00D7211A">
                  <w:pPr>
                    <w:tabs>
                      <w:tab w:val="left" w:pos="-8820"/>
                    </w:tabs>
                    <w:ind w:left="90"/>
                    <w:jc w:val="center"/>
                    <w:rPr>
                      <w:sz w:val="20"/>
                      <w:szCs w:val="20"/>
                    </w:rPr>
                  </w:pPr>
                  <w:r w:rsidRPr="00786972">
                    <w:rPr>
                      <w:sz w:val="20"/>
                      <w:szCs w:val="20"/>
                    </w:rPr>
                    <w:t>Phone (907) 465-2435</w:t>
                  </w:r>
                </w:p>
                <w:p w:rsidR="00D7211A" w:rsidRPr="00786972" w:rsidRDefault="00D7211A" w:rsidP="00D7211A">
                  <w:pPr>
                    <w:tabs>
                      <w:tab w:val="left" w:pos="-8820"/>
                    </w:tabs>
                    <w:ind w:left="90"/>
                    <w:jc w:val="center"/>
                    <w:rPr>
                      <w:sz w:val="20"/>
                      <w:szCs w:val="20"/>
                    </w:rPr>
                  </w:pPr>
                  <w:r w:rsidRPr="00786972">
                    <w:rPr>
                      <w:sz w:val="20"/>
                      <w:szCs w:val="20"/>
                    </w:rPr>
                    <w:t>Fax (907) 465-6615</w:t>
                  </w:r>
                </w:p>
                <w:p w:rsidR="00D7211A" w:rsidRPr="00786972" w:rsidRDefault="00D7211A" w:rsidP="00D7211A">
                  <w:pPr>
                    <w:tabs>
                      <w:tab w:val="left" w:pos="-8820"/>
                    </w:tabs>
                    <w:ind w:left="90"/>
                    <w:jc w:val="center"/>
                    <w:rPr>
                      <w:sz w:val="20"/>
                      <w:szCs w:val="20"/>
                    </w:rPr>
                  </w:pPr>
                  <w:smartTag w:uri="urn:schemas-microsoft-com:office:smarttags" w:element="PersonName">
                    <w:r w:rsidRPr="00786972">
                      <w:rPr>
                        <w:sz w:val="20"/>
                        <w:szCs w:val="20"/>
                      </w:rPr>
                      <w:t>sen.bill.wielechowski@legis.state.ak.us</w:t>
                    </w:r>
                  </w:smartTag>
                </w:p>
                <w:p w:rsidR="00D01101" w:rsidRPr="00C53A4A" w:rsidRDefault="00D01101" w:rsidP="00D7211A">
                  <w:pPr>
                    <w:tabs>
                      <w:tab w:val="left" w:pos="-1350"/>
                      <w:tab w:val="left" w:pos="0"/>
                    </w:tabs>
                    <w:jc w:val="center"/>
                    <w:rPr>
                      <w:rFonts w:ascii="Bodoni MT" w:hAnsi="Bodoni MT"/>
                      <w:sz w:val="16"/>
                      <w:szCs w:val="16"/>
                    </w:rPr>
                  </w:pPr>
                </w:p>
              </w:txbxContent>
            </v:textbox>
          </v:shape>
        </w:pict>
      </w:r>
    </w:p>
    <w:p w:rsidR="00632EDD" w:rsidRPr="00A90FCF" w:rsidRDefault="00DE29FB" w:rsidP="00EC30A5">
      <w:pPr>
        <w:jc w:val="center"/>
        <w:rPr>
          <w:color w:val="000000"/>
          <w:u w:val="single"/>
        </w:rPr>
      </w:pPr>
      <w:r>
        <w:rPr>
          <w:noProof/>
          <w:color w:val="000000"/>
          <w:sz w:val="56"/>
          <w:szCs w:val="56"/>
        </w:rPr>
        <w:drawing>
          <wp:anchor distT="0" distB="0" distL="114300" distR="114300" simplePos="0" relativeHeight="251656704" behindDoc="0" locked="0" layoutInCell="1" allowOverlap="1">
            <wp:simplePos x="0" y="0"/>
            <wp:positionH relativeFrom="column">
              <wp:posOffset>2807970</wp:posOffset>
            </wp:positionH>
            <wp:positionV relativeFrom="paragraph">
              <wp:posOffset>19050</wp:posOffset>
            </wp:positionV>
            <wp:extent cx="1005840" cy="1004570"/>
            <wp:effectExtent l="19050" t="0" r="3810" b="0"/>
            <wp:wrapNone/>
            <wp:docPr id="2" name="Picture 2"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srcRect/>
                    <a:stretch>
                      <a:fillRect/>
                    </a:stretch>
                  </pic:blipFill>
                  <pic:spPr bwMode="auto">
                    <a:xfrm>
                      <a:off x="0" y="0"/>
                      <a:ext cx="1005840" cy="1004570"/>
                    </a:xfrm>
                    <a:prstGeom prst="rect">
                      <a:avLst/>
                    </a:prstGeom>
                    <a:noFill/>
                    <a:ln w="9525">
                      <a:noFill/>
                      <a:miter lim="800000"/>
                      <a:headEnd/>
                      <a:tailEnd/>
                    </a:ln>
                  </pic:spPr>
                </pic:pic>
              </a:graphicData>
            </a:graphic>
          </wp:anchor>
        </w:drawing>
      </w:r>
    </w:p>
    <w:p w:rsidR="00651138" w:rsidRPr="00A90FCF" w:rsidRDefault="00651138" w:rsidP="00EC30A5">
      <w:pPr>
        <w:jc w:val="center"/>
        <w:rPr>
          <w:color w:val="000000"/>
          <w:u w:val="single"/>
        </w:rPr>
      </w:pPr>
    </w:p>
    <w:p w:rsidR="00F71590" w:rsidRPr="00A90FCF" w:rsidRDefault="00F71590" w:rsidP="00EC30A5">
      <w:pPr>
        <w:jc w:val="center"/>
        <w:rPr>
          <w:color w:val="000000"/>
          <w:u w:val="single"/>
        </w:rPr>
      </w:pPr>
    </w:p>
    <w:p w:rsidR="00651138" w:rsidRPr="00A90FCF" w:rsidRDefault="00651138" w:rsidP="00D548FA">
      <w:pPr>
        <w:rPr>
          <w:color w:val="000000"/>
          <w:u w:val="single"/>
        </w:rPr>
      </w:pPr>
    </w:p>
    <w:p w:rsidR="00F71590" w:rsidRPr="00A90FCF" w:rsidRDefault="00F71590" w:rsidP="00F71590">
      <w:pPr>
        <w:rPr>
          <w:color w:val="000000"/>
          <w:u w:val="single"/>
        </w:rPr>
      </w:pPr>
    </w:p>
    <w:p w:rsidR="00651138" w:rsidRDefault="00651138" w:rsidP="00EC30A5">
      <w:pPr>
        <w:jc w:val="center"/>
        <w:rPr>
          <w:color w:val="000000"/>
          <w:u w:val="single"/>
        </w:rPr>
      </w:pPr>
    </w:p>
    <w:p w:rsidR="004F6DB1" w:rsidRDefault="004F6DB1" w:rsidP="00160D80">
      <w:pPr>
        <w:ind w:left="-576"/>
        <w:jc w:val="center"/>
        <w:rPr>
          <w:color w:val="000000"/>
          <w:u w:val="single"/>
        </w:rPr>
      </w:pPr>
    </w:p>
    <w:p w:rsidR="00D7211A" w:rsidRDefault="00D7211A" w:rsidP="00160D80">
      <w:pPr>
        <w:ind w:left="-576"/>
        <w:jc w:val="center"/>
        <w:rPr>
          <w:color w:val="000000"/>
          <w:u w:val="single"/>
        </w:rPr>
      </w:pPr>
    </w:p>
    <w:p w:rsidR="00D7211A" w:rsidRDefault="00D7211A" w:rsidP="00160D80">
      <w:pPr>
        <w:ind w:left="-576"/>
        <w:jc w:val="center"/>
        <w:rPr>
          <w:color w:val="000000"/>
          <w:u w:val="single"/>
        </w:rPr>
      </w:pPr>
    </w:p>
    <w:p w:rsidR="00D7211A" w:rsidRPr="00D7211A" w:rsidRDefault="00D7211A" w:rsidP="00160D80">
      <w:pPr>
        <w:ind w:left="-576"/>
        <w:jc w:val="center"/>
        <w:rPr>
          <w:b/>
          <w:color w:val="000000"/>
          <w:sz w:val="32"/>
          <w:szCs w:val="32"/>
        </w:rPr>
      </w:pPr>
      <w:r w:rsidRPr="00D7211A">
        <w:rPr>
          <w:b/>
          <w:color w:val="000000"/>
          <w:sz w:val="32"/>
          <w:szCs w:val="32"/>
        </w:rPr>
        <w:t>SPONSOR STATEMENT</w:t>
      </w:r>
    </w:p>
    <w:p w:rsidR="00EC6A37" w:rsidRPr="00D24515" w:rsidRDefault="00EC6A37" w:rsidP="002C0252">
      <w:pPr>
        <w:ind w:left="-576" w:firstLine="576"/>
        <w:rPr>
          <w:b/>
          <w:color w:val="000000"/>
          <w:sz w:val="16"/>
          <w:szCs w:val="16"/>
        </w:rPr>
      </w:pPr>
    </w:p>
    <w:p w:rsidR="00D7211A" w:rsidRPr="00C97CDC" w:rsidRDefault="00D7211A" w:rsidP="00C97CDC">
      <w:pPr>
        <w:pStyle w:val="NormalWeb"/>
        <w:spacing w:after="0" w:afterAutospacing="0"/>
        <w:jc w:val="center"/>
        <w:rPr>
          <w:b/>
          <w:bCs/>
          <w:sz w:val="32"/>
          <w:szCs w:val="32"/>
          <w:u w:val="single"/>
        </w:rPr>
      </w:pPr>
      <w:r w:rsidRPr="00C97CDC">
        <w:rPr>
          <w:b/>
          <w:bCs/>
          <w:sz w:val="32"/>
          <w:szCs w:val="32"/>
          <w:u w:val="single"/>
        </w:rPr>
        <w:t xml:space="preserve">Senate Bill # 220: </w:t>
      </w:r>
      <w:r w:rsidRPr="00C97CDC">
        <w:rPr>
          <w:b/>
          <w:bCs/>
          <w:i/>
          <w:iCs/>
          <w:sz w:val="32"/>
          <w:szCs w:val="32"/>
          <w:u w:val="single"/>
        </w:rPr>
        <w:t>Alaska Sustainable Energy Act</w:t>
      </w:r>
    </w:p>
    <w:p w:rsidR="00D7211A" w:rsidRDefault="00D7211A" w:rsidP="00D7211A">
      <w:pPr>
        <w:pStyle w:val="NormalWeb"/>
      </w:pPr>
      <w:r>
        <w:t>During the summer and fall of 2010</w:t>
      </w:r>
      <w:r w:rsidR="00D24515">
        <w:t>,</w:t>
      </w:r>
      <w:r>
        <w:t xml:space="preserve"> the Senate Special Committee on Energy and Senate Resources Committee held hearings across the state on the energy challenges and opportunities facing Alaskans. Starting from the premise that Alaskans want to live and work where energy is available, reliable and affordable; we took testimony and learned firsthand about the impacts high energy costs have had on businesses, communities and families. The diverse range of ideas we received were integrated into a broad </w:t>
      </w:r>
      <w:r>
        <w:rPr>
          <w:i/>
          <w:iCs/>
        </w:rPr>
        <w:t xml:space="preserve">Draft State Energy Policy and Program Recommendations </w:t>
      </w:r>
      <w:r>
        <w:t xml:space="preserve">document that is available on the Alaska Senate Energy Policy Group’s website: </w:t>
      </w:r>
      <w:hyperlink r:id="rId9" w:history="1">
        <w:r>
          <w:rPr>
            <w:rStyle w:val="Hyperlink"/>
          </w:rPr>
          <w:t>www.energy.aksenate.org</w:t>
        </w:r>
      </w:hyperlink>
      <w:r>
        <w:t xml:space="preserve"> </w:t>
      </w:r>
    </w:p>
    <w:p w:rsidR="00D7211A" w:rsidRDefault="00D7211A" w:rsidP="00857D25">
      <w:pPr>
        <w:pStyle w:val="NormalWeb"/>
      </w:pPr>
      <w:r>
        <w:t>Working together as chairs of the Senate Resources Committee</w:t>
      </w:r>
      <w:r w:rsidR="00857D25">
        <w:t>,</w:t>
      </w:r>
      <w:r>
        <w:t xml:space="preserve"> we drafted the </w:t>
      </w:r>
      <w:r>
        <w:rPr>
          <w:i/>
          <w:iCs/>
        </w:rPr>
        <w:t>Alaska Sustainable Energy Act</w:t>
      </w:r>
      <w:r>
        <w:t xml:space="preserve"> (SB 220) as an omnibus bill to address the challenges we heard from Alaskans. In addition to the omnibus energy bill, we also released a detailed list of funding recommendations that are available on the website. Where the </w:t>
      </w:r>
      <w:r>
        <w:rPr>
          <w:i/>
          <w:iCs/>
        </w:rPr>
        <w:t xml:space="preserve">Alaska Sustainable Energy Act </w:t>
      </w:r>
      <w:r>
        <w:t>breaks new ground, the funding recommendations are intended to build on previous efforts by the Legislature.</w:t>
      </w:r>
    </w:p>
    <w:p w:rsidR="00D7211A" w:rsidRDefault="00D7211A" w:rsidP="00D7211A">
      <w:pPr>
        <w:pStyle w:val="NormalWeb"/>
      </w:pPr>
      <w:r>
        <w:t xml:space="preserve">The </w:t>
      </w:r>
      <w:r>
        <w:rPr>
          <w:i/>
          <w:iCs/>
        </w:rPr>
        <w:t>Alaska Sustainable Energy Act</w:t>
      </w:r>
      <w:r>
        <w:t xml:space="preserve"> starts by establishing a statewide energy policy that recognizes the importance of Alaska’s fossil fuel resources but also identifies Alaska’s vast renewable energy potential. With largely under-explored wind, wave and geothermal resources, Alaska can become a global leader in renewable energy. The policy also seeks to find ways to use energy more wisely and sets goals for energy efficiency. Finally, the policy states that cost-effective solutions need to be found for every community. Despite our vast distances and unique local challenges, energy is a basic need in Alaska and the foundation of our economy. Finding ways to meet the energy needs of our neighbors will make all of Alaska stronger. Therefore, we drafted the </w:t>
      </w:r>
      <w:r>
        <w:rPr>
          <w:i/>
          <w:iCs/>
        </w:rPr>
        <w:t xml:space="preserve">Alaska Sustainable Energy Act </w:t>
      </w:r>
      <w:r>
        <w:t>to provide the tools to move Alaska forward into a sustainable future.</w:t>
      </w:r>
    </w:p>
    <w:p w:rsidR="00D7211A" w:rsidRDefault="00D7211A" w:rsidP="00D7211A">
      <w:pPr>
        <w:pStyle w:val="NormalWeb"/>
        <w:jc w:val="center"/>
        <w:rPr>
          <w:sz w:val="28"/>
          <w:szCs w:val="28"/>
        </w:rPr>
      </w:pPr>
      <w:r>
        <w:rPr>
          <w:sz w:val="28"/>
          <w:szCs w:val="28"/>
          <w:u w:val="single"/>
        </w:rPr>
        <w:lastRenderedPageBreak/>
        <w:t>Tools in the Toolbox</w:t>
      </w:r>
    </w:p>
    <w:p w:rsidR="00857D25" w:rsidRPr="00FD0BF0" w:rsidRDefault="00857D25" w:rsidP="00857D25">
      <w:pPr>
        <w:pStyle w:val="NormalWeb"/>
        <w:spacing w:before="0" w:beforeAutospacing="0" w:after="0" w:afterAutospacing="0"/>
      </w:pPr>
      <w:r w:rsidRPr="00FD0BF0">
        <w:t xml:space="preserve">The </w:t>
      </w:r>
      <w:r w:rsidRPr="00FD0BF0">
        <w:rPr>
          <w:i/>
          <w:iCs/>
        </w:rPr>
        <w:t>Alaska Sustainable Energy Act</w:t>
      </w:r>
      <w:r w:rsidRPr="00FD0BF0">
        <w:t xml:space="preserve"> includes a broad range of policy tools designed to attract investment in Alaska’s energy sector and stimulate the economy. The programs in SB 220 fall into three basic categories: near-term, mid-term and long-term solutions. </w:t>
      </w:r>
    </w:p>
    <w:p w:rsidR="00857D25" w:rsidRPr="00FD0BF0" w:rsidRDefault="00857D25" w:rsidP="00857D25">
      <w:pPr>
        <w:pStyle w:val="NormalWeb"/>
        <w:spacing w:before="0" w:beforeAutospacing="0" w:after="0" w:afterAutospacing="0"/>
        <w:rPr>
          <w:i/>
          <w:iCs/>
        </w:rPr>
      </w:pPr>
    </w:p>
    <w:p w:rsidR="00857D25" w:rsidRPr="00FD0BF0" w:rsidRDefault="00857D25" w:rsidP="00857D25">
      <w:pPr>
        <w:pStyle w:val="NormalWeb"/>
        <w:spacing w:before="0" w:beforeAutospacing="0" w:after="0" w:afterAutospacing="0"/>
        <w:rPr>
          <w:u w:val="single"/>
        </w:rPr>
      </w:pPr>
      <w:r w:rsidRPr="00FD0BF0">
        <w:rPr>
          <w:u w:val="single"/>
        </w:rPr>
        <w:t>Near Term Solutions: Plan and Assist</w:t>
      </w:r>
    </w:p>
    <w:p w:rsidR="00857D25" w:rsidRPr="00FD0BF0" w:rsidRDefault="00857D25" w:rsidP="00857D25">
      <w:pPr>
        <w:pStyle w:val="NormalWeb"/>
        <w:spacing w:before="0" w:beforeAutospacing="0" w:after="0" w:afterAutospacing="0"/>
      </w:pPr>
    </w:p>
    <w:p w:rsidR="00857D25" w:rsidRPr="00FD0BF0" w:rsidRDefault="00857D25" w:rsidP="00857D25">
      <w:pPr>
        <w:pStyle w:val="NormalWeb"/>
        <w:numPr>
          <w:ilvl w:val="0"/>
          <w:numId w:val="8"/>
        </w:numPr>
        <w:spacing w:before="0" w:beforeAutospacing="0" w:after="0" w:afterAutospacing="0"/>
      </w:pPr>
      <w:r w:rsidRPr="00FD0BF0">
        <w:rPr>
          <w:b/>
          <w:bCs/>
        </w:rPr>
        <w:t>Energy Efficiency Revolving Loan Fund</w:t>
      </w:r>
      <w:r w:rsidRPr="00FD0BF0">
        <w:t xml:space="preserve">: Senate Bill 220 creates a revolving loan program to fund energy efficiency improvements in public buildings. School districts, municipalities and state government will have access to the funds needed to upgrade their facilities. Based on what we have seen from the State’s </w:t>
      </w:r>
      <w:r w:rsidRPr="00FD0BF0">
        <w:rPr>
          <w:i/>
          <w:iCs/>
        </w:rPr>
        <w:t>Weatherization</w:t>
      </w:r>
      <w:r w:rsidRPr="00FD0BF0">
        <w:t xml:space="preserve"> and </w:t>
      </w:r>
      <w:r w:rsidRPr="00FD0BF0">
        <w:rPr>
          <w:i/>
          <w:iCs/>
        </w:rPr>
        <w:t xml:space="preserve">Home Energy Rebate </w:t>
      </w:r>
      <w:r w:rsidRPr="00FD0BF0">
        <w:t xml:space="preserve">programs, this fund will foster 1,500 to 2,000 jobs in the construction industry in Alaska.  SB 220 authorizes the Alaska Housing Finance Corporation to issue $250 million in bonds to capitalize this critical new loan fund.  </w:t>
      </w:r>
    </w:p>
    <w:p w:rsidR="00857D25" w:rsidRPr="00FD0BF0" w:rsidRDefault="00857D25" w:rsidP="00857D25">
      <w:pPr>
        <w:pStyle w:val="NormalWeb"/>
        <w:spacing w:before="0" w:beforeAutospacing="0" w:after="0" w:afterAutospacing="0"/>
        <w:ind w:left="720"/>
      </w:pPr>
    </w:p>
    <w:p w:rsidR="00857D25" w:rsidRPr="00FD0BF0" w:rsidRDefault="00857D25" w:rsidP="00857D25">
      <w:pPr>
        <w:pStyle w:val="NormalWeb"/>
        <w:numPr>
          <w:ilvl w:val="0"/>
          <w:numId w:val="8"/>
        </w:numPr>
        <w:spacing w:before="0" w:beforeAutospacing="0" w:after="0" w:afterAutospacing="0"/>
      </w:pPr>
      <w:r w:rsidRPr="00FD0BF0">
        <w:rPr>
          <w:b/>
          <w:bCs/>
        </w:rPr>
        <w:t>Help for Alaskan Families When Fuel Prices Soar</w:t>
      </w:r>
      <w:r w:rsidRPr="00FD0BF0">
        <w:t xml:space="preserve">: SB 220 links benefits from the state’s Heating Assistance Program to the price of oil, providing additional assistance to low-income families when fuel prices are high, Alaskans need help the most, and the state enjoys significant surpluses. This program is a supplement to the federal Low-Income Heating Assistance Program (LIHEAP). </w:t>
      </w:r>
    </w:p>
    <w:p w:rsidR="00857D25" w:rsidRPr="00FD0BF0" w:rsidRDefault="00857D25" w:rsidP="00857D25">
      <w:pPr>
        <w:pStyle w:val="NormalWeb"/>
        <w:spacing w:before="0" w:beforeAutospacing="0" w:after="0" w:afterAutospacing="0"/>
        <w:ind w:left="720"/>
      </w:pPr>
    </w:p>
    <w:p w:rsidR="00857D25" w:rsidRPr="00FD0BF0" w:rsidRDefault="00857D25" w:rsidP="00857D25">
      <w:pPr>
        <w:pStyle w:val="NormalWeb"/>
        <w:numPr>
          <w:ilvl w:val="0"/>
          <w:numId w:val="8"/>
        </w:numPr>
        <w:spacing w:before="0" w:beforeAutospacing="0" w:after="0" w:afterAutospacing="0"/>
      </w:pPr>
      <w:r w:rsidRPr="00FD0BF0">
        <w:rPr>
          <w:b/>
          <w:bCs/>
        </w:rPr>
        <w:t xml:space="preserve">Retrofit State Buildings: </w:t>
      </w:r>
      <w:r w:rsidRPr="00FD0BF0">
        <w:t xml:space="preserve">Just like a person’s home, state buildings can be made more energy efficient. Currently, the State of Alaska alone (not counting schools) spends roughly $55 million per year on heating and lighting its buildings. Energy efficiency improvements can save 20% in energy costs, which could translate to more than $10 million in savings per year. SB 220 requires the Department of Transportation and Public Facilities to prioritize which buildings to fix first and to construct any new buildings to high efficiency standards. It also mandates that renewable energy systems be considered when constructing new public works projects. </w:t>
      </w:r>
    </w:p>
    <w:p w:rsidR="00857D25" w:rsidRPr="00FD0BF0" w:rsidRDefault="00857D25" w:rsidP="00857D25">
      <w:pPr>
        <w:pStyle w:val="NormalWeb"/>
        <w:spacing w:before="0" w:beforeAutospacing="0" w:after="0" w:afterAutospacing="0"/>
        <w:ind w:left="720"/>
      </w:pPr>
    </w:p>
    <w:p w:rsidR="00857D25" w:rsidRPr="00FD0BF0" w:rsidRDefault="00857D25" w:rsidP="00857D25">
      <w:pPr>
        <w:pStyle w:val="NormalWeb"/>
        <w:numPr>
          <w:ilvl w:val="0"/>
          <w:numId w:val="8"/>
        </w:numPr>
        <w:spacing w:before="0" w:beforeAutospacing="0" w:after="0" w:afterAutospacing="0"/>
      </w:pPr>
      <w:r w:rsidRPr="00FD0BF0">
        <w:rPr>
          <w:b/>
        </w:rPr>
        <w:t>Energy Policy for Alaska</w:t>
      </w:r>
      <w:r w:rsidRPr="00FD0BF0">
        <w:t xml:space="preserve">: SB 220 adopts an energy policy for Alaska, including the goal to increase energy efficiency by 15% and generate 50% of the state’s electricity using renewable energy sources by 2020. </w:t>
      </w:r>
    </w:p>
    <w:p w:rsidR="00857D25" w:rsidRPr="00FD0BF0" w:rsidRDefault="00857D25" w:rsidP="00857D25">
      <w:pPr>
        <w:pStyle w:val="NormalWeb"/>
        <w:spacing w:before="0" w:beforeAutospacing="0" w:after="0" w:afterAutospacing="0"/>
        <w:ind w:left="720"/>
      </w:pPr>
    </w:p>
    <w:p w:rsidR="00857D25" w:rsidRPr="00FD0BF0" w:rsidRDefault="00857D25" w:rsidP="00857D25">
      <w:pPr>
        <w:pStyle w:val="NormalWeb"/>
        <w:numPr>
          <w:ilvl w:val="0"/>
          <w:numId w:val="8"/>
        </w:numPr>
        <w:spacing w:before="0" w:beforeAutospacing="0" w:after="0" w:afterAutospacing="0"/>
      </w:pPr>
      <w:r w:rsidRPr="00FD0BF0">
        <w:rPr>
          <w:b/>
        </w:rPr>
        <w:t>Statewide Fuel Cooperative</w:t>
      </w:r>
      <w:r w:rsidRPr="00FD0BF0">
        <w:t xml:space="preserve">: Many rural communities struggle with crippling fuel costs.  SB 220 directs the Alaska Energy Authority to work with interested communities to establish a fuel coop that will facilitate bulk purchases, lowering costs especially for small communities. </w:t>
      </w:r>
    </w:p>
    <w:p w:rsidR="00857D25" w:rsidRPr="00FD0BF0" w:rsidRDefault="00857D25" w:rsidP="00857D25">
      <w:pPr>
        <w:pStyle w:val="ListParagraph"/>
        <w:ind w:left="0"/>
        <w:rPr>
          <w:b/>
          <w:bCs/>
        </w:rPr>
      </w:pPr>
    </w:p>
    <w:p w:rsidR="00857D25" w:rsidRPr="00FD0BF0" w:rsidRDefault="00857D25" w:rsidP="00857D25">
      <w:pPr>
        <w:pStyle w:val="NormalWeb"/>
        <w:numPr>
          <w:ilvl w:val="0"/>
          <w:numId w:val="8"/>
        </w:numPr>
        <w:spacing w:before="0" w:beforeAutospacing="0" w:after="0" w:afterAutospacing="0"/>
      </w:pPr>
      <w:r w:rsidRPr="00FD0BF0">
        <w:rPr>
          <w:b/>
          <w:bCs/>
        </w:rPr>
        <w:t>Coordinate and Consolidate State Energy Programs:</w:t>
      </w:r>
      <w:r w:rsidRPr="00FD0BF0">
        <w:t xml:space="preserve"> SB 220 asks the Governor to evaluate how best to coordinate the State’s energy departments and programs in order to avoid duplication of efforts. The Governor is directed to provide a plan to the legislature by November of 2010.</w:t>
      </w:r>
    </w:p>
    <w:p w:rsidR="00857D25" w:rsidRPr="00FD0BF0" w:rsidRDefault="00857D25" w:rsidP="00857D25">
      <w:pPr>
        <w:pStyle w:val="ListParagraph"/>
      </w:pPr>
    </w:p>
    <w:p w:rsidR="00857D25" w:rsidRPr="00FD0BF0" w:rsidRDefault="00857D25" w:rsidP="00857D25">
      <w:pPr>
        <w:pStyle w:val="NormalWeb"/>
        <w:numPr>
          <w:ilvl w:val="0"/>
          <w:numId w:val="8"/>
        </w:numPr>
        <w:spacing w:before="0" w:beforeAutospacing="0" w:after="0" w:afterAutospacing="0"/>
      </w:pPr>
      <w:r w:rsidRPr="00FD0BF0">
        <w:rPr>
          <w:b/>
        </w:rPr>
        <w:lastRenderedPageBreak/>
        <w:t>Purchase Energy Efficient Vehicles and Equipment</w:t>
      </w:r>
      <w:r w:rsidRPr="00FD0BF0">
        <w:t xml:space="preserve">: SB 220 mandates that the state consider long-term energy costs when purchasing vehicles for its fleet and equipment for its operations.  It also requires the state to study the feasibility of using compressed natural gas to power vehicles in Alaska. </w:t>
      </w:r>
    </w:p>
    <w:p w:rsidR="00857D25" w:rsidRPr="00FD0BF0" w:rsidRDefault="00857D25" w:rsidP="00857D25">
      <w:pPr>
        <w:pStyle w:val="ListParagraph"/>
      </w:pPr>
    </w:p>
    <w:p w:rsidR="00857D25" w:rsidRPr="00FD0BF0" w:rsidRDefault="00857D25" w:rsidP="00857D25">
      <w:pPr>
        <w:pStyle w:val="NormalWeb"/>
        <w:numPr>
          <w:ilvl w:val="0"/>
          <w:numId w:val="8"/>
        </w:numPr>
        <w:spacing w:before="0" w:beforeAutospacing="0" w:after="0" w:afterAutospacing="0"/>
      </w:pPr>
      <w:r w:rsidRPr="00FD0BF0">
        <w:rPr>
          <w:b/>
        </w:rPr>
        <w:t>Public Education Campaign</w:t>
      </w:r>
      <w:r w:rsidRPr="00FD0BF0">
        <w:t xml:space="preserve">: SB 220 tasks the Alaska Energy Authority and the Alaska Housing Finance Corporation (AHFC) with educating Alaskans about low-cost ways they can cut their energy consumption and costs.  Using energy more efficiently helps not only individual households, but also assists the state in containing the cost of new power generation facilities.  In addition, the bill directs the AHFC to provide technical assistance to municipalities interested in adopting local energy codes.    </w:t>
      </w:r>
    </w:p>
    <w:p w:rsidR="00857D25" w:rsidRPr="00FD0BF0" w:rsidRDefault="00857D25" w:rsidP="00857D25">
      <w:pPr>
        <w:pStyle w:val="NormalWeb"/>
        <w:spacing w:before="0" w:beforeAutospacing="0" w:after="0" w:afterAutospacing="0"/>
        <w:ind w:left="720"/>
      </w:pPr>
    </w:p>
    <w:p w:rsidR="00857D25" w:rsidRPr="00FD0BF0" w:rsidRDefault="00857D25" w:rsidP="00857D25">
      <w:pPr>
        <w:pStyle w:val="NormalWeb"/>
        <w:spacing w:before="0" w:beforeAutospacing="0" w:after="0" w:afterAutospacing="0"/>
        <w:rPr>
          <w:u w:val="single"/>
        </w:rPr>
      </w:pPr>
      <w:r w:rsidRPr="00FD0BF0">
        <w:rPr>
          <w:u w:val="single"/>
        </w:rPr>
        <w:t>Medium Term Solutions: Incentivize Investment</w:t>
      </w:r>
    </w:p>
    <w:p w:rsidR="00857D25" w:rsidRPr="00FD0BF0" w:rsidRDefault="00857D25" w:rsidP="00857D25">
      <w:pPr>
        <w:pStyle w:val="NormalWeb"/>
        <w:spacing w:before="0" w:beforeAutospacing="0" w:after="0" w:afterAutospacing="0"/>
        <w:rPr>
          <w:u w:val="single"/>
        </w:rPr>
      </w:pPr>
    </w:p>
    <w:p w:rsidR="00857D25" w:rsidRPr="00FD0BF0" w:rsidRDefault="00857D25" w:rsidP="00857D25">
      <w:pPr>
        <w:pStyle w:val="NormalWeb"/>
        <w:numPr>
          <w:ilvl w:val="0"/>
          <w:numId w:val="9"/>
        </w:numPr>
        <w:spacing w:before="0" w:beforeAutospacing="0" w:after="0" w:afterAutospacing="0"/>
        <w:rPr>
          <w:u w:val="single"/>
        </w:rPr>
      </w:pPr>
      <w:r w:rsidRPr="00FD0BF0">
        <w:rPr>
          <w:b/>
          <w:bCs/>
        </w:rPr>
        <w:t>Renewable Energy Tax Credit:</w:t>
      </w:r>
      <w:r w:rsidRPr="00FD0BF0">
        <w:t xml:space="preserve"> Several states have passed renewable energy tax credits to encourage investment in renewable energy resources. SB 220 provides a refundable tax credit to investors to encourage private sector investment in Alaska’s renewable energy sector.</w:t>
      </w:r>
    </w:p>
    <w:p w:rsidR="00857D25" w:rsidRPr="00FD0BF0" w:rsidRDefault="00857D25" w:rsidP="00857D25">
      <w:pPr>
        <w:pStyle w:val="NormalWeb"/>
        <w:spacing w:before="0" w:beforeAutospacing="0" w:after="0" w:afterAutospacing="0"/>
        <w:ind w:left="720"/>
        <w:rPr>
          <w:u w:val="single"/>
        </w:rPr>
      </w:pPr>
    </w:p>
    <w:p w:rsidR="00857D25" w:rsidRPr="00FD0BF0" w:rsidRDefault="00857D25" w:rsidP="00857D25">
      <w:pPr>
        <w:pStyle w:val="NormalWeb"/>
        <w:numPr>
          <w:ilvl w:val="0"/>
          <w:numId w:val="9"/>
        </w:numPr>
        <w:spacing w:before="0" w:beforeAutospacing="0" w:after="0" w:afterAutospacing="0"/>
        <w:rPr>
          <w:u w:val="single"/>
        </w:rPr>
      </w:pPr>
      <w:r w:rsidRPr="00FD0BF0">
        <w:rPr>
          <w:b/>
          <w:bCs/>
        </w:rPr>
        <w:t>Loans to Businesses for Energy Conservation Improvements</w:t>
      </w:r>
      <w:r w:rsidRPr="00FD0BF0">
        <w:t>: Alaska already provides loan programs to households for energy improvements. SB 220 includes loans of up to $50,000 for businesses to enable investments in energy efficiency. This program will help primarily small businesses get access to the capital they need to make investments that will save money and encourage economic development.</w:t>
      </w:r>
    </w:p>
    <w:p w:rsidR="00857D25" w:rsidRPr="00FD0BF0" w:rsidRDefault="00857D25" w:rsidP="00857D25">
      <w:pPr>
        <w:pStyle w:val="ListParagraph"/>
        <w:rPr>
          <w:u w:val="single"/>
        </w:rPr>
      </w:pPr>
    </w:p>
    <w:p w:rsidR="00857D25" w:rsidRPr="00FD0BF0" w:rsidRDefault="00857D25" w:rsidP="00857D25">
      <w:pPr>
        <w:pStyle w:val="NormalWeb"/>
        <w:numPr>
          <w:ilvl w:val="0"/>
          <w:numId w:val="9"/>
        </w:numPr>
        <w:spacing w:before="0" w:beforeAutospacing="0" w:after="0" w:afterAutospacing="0"/>
        <w:rPr>
          <w:b/>
        </w:rPr>
      </w:pPr>
      <w:r w:rsidRPr="00FD0BF0">
        <w:rPr>
          <w:b/>
        </w:rPr>
        <w:t xml:space="preserve">Nuclear Energy: </w:t>
      </w:r>
      <w:r w:rsidRPr="00FD0BF0">
        <w:t>SB 220 levels the playing field for nuclear energy projects in Alaska, ensuring that as new technologies are developed, Alaska can consider them alongside other options.  It also enables proponents of small-scale nuclear energy projects to apply for funding from the state’s Power Project Fund.</w:t>
      </w:r>
    </w:p>
    <w:p w:rsidR="00857D25" w:rsidRPr="00FD0BF0" w:rsidRDefault="00857D25" w:rsidP="00857D25">
      <w:pPr>
        <w:pStyle w:val="ListParagraph"/>
      </w:pPr>
    </w:p>
    <w:p w:rsidR="00857D25" w:rsidRPr="00FD0BF0" w:rsidRDefault="00857D25" w:rsidP="00857D25">
      <w:pPr>
        <w:pStyle w:val="NormalWeb"/>
        <w:numPr>
          <w:ilvl w:val="0"/>
          <w:numId w:val="9"/>
        </w:numPr>
        <w:spacing w:before="0" w:beforeAutospacing="0" w:after="0" w:afterAutospacing="0"/>
      </w:pPr>
      <w:r w:rsidRPr="00857D25">
        <w:rPr>
          <w:b/>
        </w:rPr>
        <w:t>Southeast Energy Fund</w:t>
      </w:r>
      <w:r w:rsidRPr="00FD0BF0">
        <w:t xml:space="preserve">: SB 220 expands the purposes for which this fund may be used, providing an improved mechanism for constructing generation and transmission projects in Southeast Alaska.  Many communities in the region are still powered by high-cost diesel systems, despite the region’s enormous hydropower potential.   </w:t>
      </w:r>
    </w:p>
    <w:p w:rsidR="00857D25" w:rsidRPr="00FD0BF0" w:rsidRDefault="00857D25" w:rsidP="00857D25">
      <w:pPr>
        <w:pStyle w:val="NormalWeb"/>
        <w:spacing w:before="0" w:beforeAutospacing="0" w:after="0" w:afterAutospacing="0"/>
        <w:ind w:left="720"/>
        <w:rPr>
          <w:u w:val="single"/>
        </w:rPr>
      </w:pPr>
      <w:r w:rsidRPr="00FD0BF0">
        <w:t xml:space="preserve">  </w:t>
      </w:r>
    </w:p>
    <w:p w:rsidR="00857D25" w:rsidRPr="00FD0BF0" w:rsidRDefault="00857D25" w:rsidP="00857D25">
      <w:pPr>
        <w:pStyle w:val="NormalWeb"/>
        <w:spacing w:before="0" w:beforeAutospacing="0" w:after="0" w:afterAutospacing="0"/>
        <w:rPr>
          <w:u w:val="single"/>
        </w:rPr>
      </w:pPr>
      <w:r w:rsidRPr="00FD0BF0">
        <w:rPr>
          <w:u w:val="single"/>
        </w:rPr>
        <w:t>Long Term Solutions: Innovate</w:t>
      </w:r>
    </w:p>
    <w:p w:rsidR="00857D25" w:rsidRPr="00FD0BF0" w:rsidRDefault="00857D25" w:rsidP="00857D25">
      <w:pPr>
        <w:pStyle w:val="NormalWeb"/>
        <w:spacing w:before="0" w:beforeAutospacing="0" w:after="0" w:afterAutospacing="0"/>
      </w:pPr>
    </w:p>
    <w:p w:rsidR="00857D25" w:rsidRPr="00FD0BF0" w:rsidRDefault="00857D25" w:rsidP="00857D25">
      <w:pPr>
        <w:numPr>
          <w:ilvl w:val="0"/>
          <w:numId w:val="10"/>
        </w:numPr>
      </w:pPr>
      <w:r w:rsidRPr="00FD0BF0">
        <w:rPr>
          <w:b/>
          <w:bCs/>
        </w:rPr>
        <w:t>Emerging Energy Technology Fund (EETF)</w:t>
      </w:r>
      <w:r w:rsidRPr="00FD0BF0">
        <w:t xml:space="preserve">: With the high cost of energy in many of our communities, Alaska provides a unique opportunity for innovation. The </w:t>
      </w:r>
      <w:r w:rsidRPr="00FD0BF0">
        <w:rPr>
          <w:i/>
          <w:iCs/>
        </w:rPr>
        <w:t>Alaska Sustainable Energy Act</w:t>
      </w:r>
      <w:r w:rsidRPr="00FD0BF0">
        <w:t xml:space="preserve"> would create a fund that would provide grants for testing energy technologies in Alaska. The EETF would foster innovation and enable Alaskans to develop solutions to our energy challenges in Alaska; creating high-tech jobs and spurring investment in our economy.</w:t>
      </w:r>
    </w:p>
    <w:p w:rsidR="00857D25" w:rsidRPr="00FD0BF0" w:rsidRDefault="00857D25" w:rsidP="00857D25"/>
    <w:p w:rsidR="00EC6A37" w:rsidRPr="00EC6A37" w:rsidRDefault="00EC6A37" w:rsidP="00857D25">
      <w:pPr>
        <w:pStyle w:val="NormalWeb"/>
        <w:rPr>
          <w:b/>
          <w:i/>
          <w:color w:val="000000"/>
        </w:rPr>
      </w:pPr>
    </w:p>
    <w:sectPr w:rsidR="00EC6A37" w:rsidRPr="00EC6A37" w:rsidSect="00857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9CA" w:rsidRDefault="005D39CA" w:rsidP="00573816">
      <w:r>
        <w:separator/>
      </w:r>
    </w:p>
  </w:endnote>
  <w:endnote w:type="continuationSeparator" w:id="0">
    <w:p w:rsidR="005D39CA" w:rsidRDefault="005D39CA" w:rsidP="00573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 York">
    <w:panose1 w:val="02040503060506020304"/>
    <w:charset w:val="00"/>
    <w:family w:val="roman"/>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9CA" w:rsidRDefault="005D39CA" w:rsidP="00573816">
      <w:r>
        <w:separator/>
      </w:r>
    </w:p>
  </w:footnote>
  <w:footnote w:type="continuationSeparator" w:id="0">
    <w:p w:rsidR="005D39CA" w:rsidRDefault="005D39CA" w:rsidP="005738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D84"/>
    <w:multiLevelType w:val="hybridMultilevel"/>
    <w:tmpl w:val="59D4A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F7F94"/>
    <w:multiLevelType w:val="hybridMultilevel"/>
    <w:tmpl w:val="3F7E35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747E1C"/>
    <w:multiLevelType w:val="hybridMultilevel"/>
    <w:tmpl w:val="9FC2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33A29"/>
    <w:multiLevelType w:val="hybridMultilevel"/>
    <w:tmpl w:val="DD2A36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9B86700"/>
    <w:multiLevelType w:val="hybridMultilevel"/>
    <w:tmpl w:val="EE663EF2"/>
    <w:lvl w:ilvl="0" w:tplc="E49A753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B07A52"/>
    <w:multiLevelType w:val="multilevel"/>
    <w:tmpl w:val="FF38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F166D"/>
    <w:multiLevelType w:val="hybridMultilevel"/>
    <w:tmpl w:val="29920C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7931813"/>
    <w:multiLevelType w:val="hybridMultilevel"/>
    <w:tmpl w:val="B26E9A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BA0B1C"/>
    <w:rsid w:val="00017276"/>
    <w:rsid w:val="000264FF"/>
    <w:rsid w:val="000531D7"/>
    <w:rsid w:val="000536CC"/>
    <w:rsid w:val="000757F0"/>
    <w:rsid w:val="0009198E"/>
    <w:rsid w:val="00094FFA"/>
    <w:rsid w:val="000A7C6E"/>
    <w:rsid w:val="000D2E61"/>
    <w:rsid w:val="000D6250"/>
    <w:rsid w:val="001036BB"/>
    <w:rsid w:val="00127829"/>
    <w:rsid w:val="0013696C"/>
    <w:rsid w:val="00152426"/>
    <w:rsid w:val="00160D80"/>
    <w:rsid w:val="00193345"/>
    <w:rsid w:val="001938A0"/>
    <w:rsid w:val="001B2991"/>
    <w:rsid w:val="001C68E1"/>
    <w:rsid w:val="001D24B7"/>
    <w:rsid w:val="001D5E5A"/>
    <w:rsid w:val="001F2360"/>
    <w:rsid w:val="001F722C"/>
    <w:rsid w:val="00214837"/>
    <w:rsid w:val="002233CE"/>
    <w:rsid w:val="002571B5"/>
    <w:rsid w:val="002861D6"/>
    <w:rsid w:val="002C0252"/>
    <w:rsid w:val="002E50E0"/>
    <w:rsid w:val="002F4A75"/>
    <w:rsid w:val="00314481"/>
    <w:rsid w:val="00330811"/>
    <w:rsid w:val="00336A54"/>
    <w:rsid w:val="003B126F"/>
    <w:rsid w:val="003C08AD"/>
    <w:rsid w:val="003D0D4A"/>
    <w:rsid w:val="003F5696"/>
    <w:rsid w:val="004037E3"/>
    <w:rsid w:val="004151F1"/>
    <w:rsid w:val="00447AFC"/>
    <w:rsid w:val="004562E7"/>
    <w:rsid w:val="004676C8"/>
    <w:rsid w:val="004A1B05"/>
    <w:rsid w:val="004A242D"/>
    <w:rsid w:val="004A2D70"/>
    <w:rsid w:val="004B1C1D"/>
    <w:rsid w:val="004B1FAD"/>
    <w:rsid w:val="004B522D"/>
    <w:rsid w:val="004D38BF"/>
    <w:rsid w:val="004D7A1E"/>
    <w:rsid w:val="004F6DB1"/>
    <w:rsid w:val="00506A10"/>
    <w:rsid w:val="00551BE2"/>
    <w:rsid w:val="00573816"/>
    <w:rsid w:val="0057757C"/>
    <w:rsid w:val="00582804"/>
    <w:rsid w:val="00584E92"/>
    <w:rsid w:val="005868C5"/>
    <w:rsid w:val="00595FFE"/>
    <w:rsid w:val="005B237C"/>
    <w:rsid w:val="005D39CA"/>
    <w:rsid w:val="005D706F"/>
    <w:rsid w:val="006024F3"/>
    <w:rsid w:val="006031DC"/>
    <w:rsid w:val="0060396C"/>
    <w:rsid w:val="00632EDD"/>
    <w:rsid w:val="006357CC"/>
    <w:rsid w:val="0065076E"/>
    <w:rsid w:val="00651138"/>
    <w:rsid w:val="006653A0"/>
    <w:rsid w:val="00693F43"/>
    <w:rsid w:val="00695A0A"/>
    <w:rsid w:val="006A6432"/>
    <w:rsid w:val="006D4923"/>
    <w:rsid w:val="006F19FB"/>
    <w:rsid w:val="00721ED0"/>
    <w:rsid w:val="00786972"/>
    <w:rsid w:val="007A1584"/>
    <w:rsid w:val="007B53DE"/>
    <w:rsid w:val="007E0BB2"/>
    <w:rsid w:val="007E6639"/>
    <w:rsid w:val="008335F3"/>
    <w:rsid w:val="008349FF"/>
    <w:rsid w:val="008540B9"/>
    <w:rsid w:val="00857D25"/>
    <w:rsid w:val="0086294B"/>
    <w:rsid w:val="00880F72"/>
    <w:rsid w:val="008A33EF"/>
    <w:rsid w:val="008B2666"/>
    <w:rsid w:val="008E1159"/>
    <w:rsid w:val="008E50C0"/>
    <w:rsid w:val="008F1307"/>
    <w:rsid w:val="0093761C"/>
    <w:rsid w:val="009425EC"/>
    <w:rsid w:val="00966747"/>
    <w:rsid w:val="009912A7"/>
    <w:rsid w:val="009A2567"/>
    <w:rsid w:val="009B73CE"/>
    <w:rsid w:val="009D56A9"/>
    <w:rsid w:val="009F491A"/>
    <w:rsid w:val="00A00124"/>
    <w:rsid w:val="00A04B80"/>
    <w:rsid w:val="00A41517"/>
    <w:rsid w:val="00A54CC1"/>
    <w:rsid w:val="00A63B13"/>
    <w:rsid w:val="00A8102F"/>
    <w:rsid w:val="00A857F3"/>
    <w:rsid w:val="00A90FCF"/>
    <w:rsid w:val="00A967ED"/>
    <w:rsid w:val="00A972A6"/>
    <w:rsid w:val="00B0034F"/>
    <w:rsid w:val="00B01B47"/>
    <w:rsid w:val="00B22DB5"/>
    <w:rsid w:val="00B45D4B"/>
    <w:rsid w:val="00B52CD3"/>
    <w:rsid w:val="00B85F37"/>
    <w:rsid w:val="00BA0B1C"/>
    <w:rsid w:val="00BA177D"/>
    <w:rsid w:val="00BB2897"/>
    <w:rsid w:val="00BD12F2"/>
    <w:rsid w:val="00BE151B"/>
    <w:rsid w:val="00BE2296"/>
    <w:rsid w:val="00BF457F"/>
    <w:rsid w:val="00BF5DB9"/>
    <w:rsid w:val="00C25D30"/>
    <w:rsid w:val="00C25EFA"/>
    <w:rsid w:val="00C32AD6"/>
    <w:rsid w:val="00C36B56"/>
    <w:rsid w:val="00C54304"/>
    <w:rsid w:val="00C64E5D"/>
    <w:rsid w:val="00C70C17"/>
    <w:rsid w:val="00C83145"/>
    <w:rsid w:val="00C9176C"/>
    <w:rsid w:val="00C92EDD"/>
    <w:rsid w:val="00C9665A"/>
    <w:rsid w:val="00C97CDC"/>
    <w:rsid w:val="00CB1C47"/>
    <w:rsid w:val="00CF5F99"/>
    <w:rsid w:val="00D01101"/>
    <w:rsid w:val="00D1360C"/>
    <w:rsid w:val="00D1574E"/>
    <w:rsid w:val="00D24515"/>
    <w:rsid w:val="00D34D52"/>
    <w:rsid w:val="00D548FA"/>
    <w:rsid w:val="00D54D10"/>
    <w:rsid w:val="00D7211A"/>
    <w:rsid w:val="00D740EB"/>
    <w:rsid w:val="00D87DA2"/>
    <w:rsid w:val="00D90E0E"/>
    <w:rsid w:val="00DD10DC"/>
    <w:rsid w:val="00DE29FB"/>
    <w:rsid w:val="00E103F5"/>
    <w:rsid w:val="00E11638"/>
    <w:rsid w:val="00E574AD"/>
    <w:rsid w:val="00E63A68"/>
    <w:rsid w:val="00E80A4D"/>
    <w:rsid w:val="00E87895"/>
    <w:rsid w:val="00EC30A5"/>
    <w:rsid w:val="00EC6A37"/>
    <w:rsid w:val="00F03D9F"/>
    <w:rsid w:val="00F11036"/>
    <w:rsid w:val="00F261F7"/>
    <w:rsid w:val="00F71590"/>
    <w:rsid w:val="00F84348"/>
    <w:rsid w:val="00F9246E"/>
    <w:rsid w:val="00FC5AC5"/>
    <w:rsid w:val="00FD09A2"/>
    <w:rsid w:val="00FD10B5"/>
    <w:rsid w:val="00FD22A0"/>
    <w:rsid w:val="00FD314E"/>
    <w:rsid w:val="00FD6673"/>
    <w:rsid w:val="00FE6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98E"/>
    <w:rPr>
      <w:sz w:val="24"/>
      <w:szCs w:val="24"/>
    </w:rPr>
  </w:style>
  <w:style w:type="paragraph" w:styleId="Heading1">
    <w:name w:val="heading 1"/>
    <w:basedOn w:val="Normal"/>
    <w:next w:val="Normal"/>
    <w:qFormat/>
    <w:rsid w:val="0009198E"/>
    <w:pPr>
      <w:keepNext/>
      <w:ind w:left="-720" w:right="-720"/>
      <w:jc w:val="center"/>
      <w:outlineLvl w:val="0"/>
    </w:pPr>
    <w:rPr>
      <w:b/>
      <w:bCs/>
      <w:snapToGrid w:val="0"/>
      <w:color w:val="000000"/>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9198E"/>
    <w:pPr>
      <w:tabs>
        <w:tab w:val="center" w:pos="4320"/>
        <w:tab w:val="right" w:pos="8640"/>
      </w:tabs>
    </w:pPr>
    <w:rPr>
      <w:sz w:val="28"/>
      <w:szCs w:val="20"/>
    </w:rPr>
  </w:style>
  <w:style w:type="paragraph" w:styleId="BlockText">
    <w:name w:val="Block Text"/>
    <w:basedOn w:val="Normal"/>
    <w:rsid w:val="0009198E"/>
    <w:pPr>
      <w:ind w:left="-720" w:right="-720"/>
    </w:pPr>
    <w:rPr>
      <w:snapToGrid w:val="0"/>
      <w:color w:val="000000"/>
      <w:sz w:val="16"/>
    </w:rPr>
  </w:style>
  <w:style w:type="paragraph" w:styleId="DocumentMap">
    <w:name w:val="Document Map"/>
    <w:basedOn w:val="Normal"/>
    <w:semiHidden/>
    <w:rsid w:val="00D87DA2"/>
    <w:pPr>
      <w:shd w:val="clear" w:color="auto" w:fill="000080"/>
    </w:pPr>
    <w:rPr>
      <w:rFonts w:ascii="Tahoma" w:hAnsi="Tahoma" w:cs="Tahoma"/>
      <w:sz w:val="20"/>
      <w:szCs w:val="20"/>
    </w:rPr>
  </w:style>
  <w:style w:type="paragraph" w:styleId="BalloonText">
    <w:name w:val="Balloon Text"/>
    <w:basedOn w:val="Normal"/>
    <w:semiHidden/>
    <w:rsid w:val="001D5E5A"/>
    <w:rPr>
      <w:rFonts w:ascii="Tahoma" w:hAnsi="Tahoma" w:cs="Tahoma"/>
      <w:sz w:val="16"/>
      <w:szCs w:val="16"/>
    </w:rPr>
  </w:style>
  <w:style w:type="character" w:styleId="Hyperlink">
    <w:name w:val="Hyperlink"/>
    <w:basedOn w:val="DefaultParagraphFont"/>
    <w:uiPriority w:val="99"/>
    <w:rsid w:val="00BB2897"/>
    <w:rPr>
      <w:color w:val="0000FF"/>
      <w:u w:val="single"/>
    </w:rPr>
  </w:style>
  <w:style w:type="paragraph" w:styleId="Footer">
    <w:name w:val="footer"/>
    <w:basedOn w:val="Normal"/>
    <w:link w:val="FooterChar"/>
    <w:rsid w:val="00573816"/>
    <w:pPr>
      <w:tabs>
        <w:tab w:val="center" w:pos="4680"/>
        <w:tab w:val="right" w:pos="9360"/>
      </w:tabs>
    </w:pPr>
  </w:style>
  <w:style w:type="character" w:customStyle="1" w:styleId="FooterChar">
    <w:name w:val="Footer Char"/>
    <w:basedOn w:val="DefaultParagraphFont"/>
    <w:link w:val="Footer"/>
    <w:rsid w:val="00573816"/>
    <w:rPr>
      <w:sz w:val="24"/>
      <w:szCs w:val="24"/>
    </w:rPr>
  </w:style>
  <w:style w:type="character" w:customStyle="1" w:styleId="HeaderChar">
    <w:name w:val="Header Char"/>
    <w:basedOn w:val="DefaultParagraphFont"/>
    <w:link w:val="Header"/>
    <w:uiPriority w:val="99"/>
    <w:rsid w:val="00573816"/>
    <w:rPr>
      <w:sz w:val="28"/>
    </w:rPr>
  </w:style>
  <w:style w:type="character" w:styleId="Emphasis">
    <w:name w:val="Emphasis"/>
    <w:basedOn w:val="DefaultParagraphFont"/>
    <w:uiPriority w:val="20"/>
    <w:qFormat/>
    <w:rsid w:val="00127829"/>
    <w:rPr>
      <w:i/>
      <w:iCs/>
    </w:rPr>
  </w:style>
  <w:style w:type="character" w:styleId="FollowedHyperlink">
    <w:name w:val="FollowedHyperlink"/>
    <w:basedOn w:val="DefaultParagraphFont"/>
    <w:rsid w:val="008E50C0"/>
    <w:rPr>
      <w:color w:val="800080"/>
      <w:u w:val="single"/>
    </w:rPr>
  </w:style>
  <w:style w:type="paragraph" w:styleId="NormalWeb">
    <w:name w:val="Normal (Web)"/>
    <w:basedOn w:val="Normal"/>
    <w:uiPriority w:val="99"/>
    <w:unhideWhenUsed/>
    <w:rsid w:val="007E6639"/>
    <w:pPr>
      <w:spacing w:before="100" w:beforeAutospacing="1" w:after="100" w:afterAutospacing="1"/>
    </w:pPr>
  </w:style>
  <w:style w:type="character" w:styleId="Strong">
    <w:name w:val="Strong"/>
    <w:basedOn w:val="DefaultParagraphFont"/>
    <w:uiPriority w:val="22"/>
    <w:qFormat/>
    <w:rsid w:val="007E6639"/>
    <w:rPr>
      <w:b/>
      <w:bCs/>
    </w:rPr>
  </w:style>
  <w:style w:type="paragraph" w:styleId="ListParagraph">
    <w:name w:val="List Paragraph"/>
    <w:basedOn w:val="Normal"/>
    <w:uiPriority w:val="34"/>
    <w:qFormat/>
    <w:rsid w:val="00857D25"/>
    <w:pPr>
      <w:ind w:left="720"/>
    </w:pPr>
  </w:style>
</w:styles>
</file>

<file path=word/webSettings.xml><?xml version="1.0" encoding="utf-8"?>
<w:webSettings xmlns:r="http://schemas.openxmlformats.org/officeDocument/2006/relationships" xmlns:w="http://schemas.openxmlformats.org/wordprocessingml/2006/main">
  <w:divs>
    <w:div w:id="94908038">
      <w:bodyDiv w:val="1"/>
      <w:marLeft w:val="0"/>
      <w:marRight w:val="0"/>
      <w:marTop w:val="0"/>
      <w:marBottom w:val="0"/>
      <w:divBdr>
        <w:top w:val="none" w:sz="0" w:space="0" w:color="auto"/>
        <w:left w:val="none" w:sz="0" w:space="0" w:color="auto"/>
        <w:bottom w:val="none" w:sz="0" w:space="0" w:color="auto"/>
        <w:right w:val="none" w:sz="0" w:space="0" w:color="auto"/>
      </w:divBdr>
      <w:divsChild>
        <w:div w:id="1564875391">
          <w:marLeft w:val="0"/>
          <w:marRight w:val="0"/>
          <w:marTop w:val="0"/>
          <w:marBottom w:val="0"/>
          <w:divBdr>
            <w:top w:val="none" w:sz="0" w:space="0" w:color="auto"/>
            <w:left w:val="none" w:sz="0" w:space="0" w:color="auto"/>
            <w:bottom w:val="none" w:sz="0" w:space="0" w:color="auto"/>
            <w:right w:val="none" w:sz="0" w:space="0" w:color="auto"/>
          </w:divBdr>
          <w:divsChild>
            <w:div w:id="1489055523">
              <w:marLeft w:val="0"/>
              <w:marRight w:val="0"/>
              <w:marTop w:val="0"/>
              <w:marBottom w:val="0"/>
              <w:divBdr>
                <w:top w:val="none" w:sz="0" w:space="0" w:color="auto"/>
                <w:left w:val="none" w:sz="0" w:space="0" w:color="auto"/>
                <w:bottom w:val="none" w:sz="0" w:space="0" w:color="auto"/>
                <w:right w:val="none" w:sz="0" w:space="0" w:color="auto"/>
              </w:divBdr>
              <w:divsChild>
                <w:div w:id="1922787071">
                  <w:marLeft w:val="0"/>
                  <w:marRight w:val="0"/>
                  <w:marTop w:val="0"/>
                  <w:marBottom w:val="0"/>
                  <w:divBdr>
                    <w:top w:val="none" w:sz="0" w:space="0" w:color="auto"/>
                    <w:left w:val="none" w:sz="0" w:space="0" w:color="auto"/>
                    <w:bottom w:val="none" w:sz="0" w:space="0" w:color="auto"/>
                    <w:right w:val="none" w:sz="0" w:space="0" w:color="auto"/>
                  </w:divBdr>
                  <w:divsChild>
                    <w:div w:id="196958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3639">
      <w:bodyDiv w:val="1"/>
      <w:marLeft w:val="0"/>
      <w:marRight w:val="0"/>
      <w:marTop w:val="0"/>
      <w:marBottom w:val="0"/>
      <w:divBdr>
        <w:top w:val="none" w:sz="0" w:space="0" w:color="auto"/>
        <w:left w:val="none" w:sz="0" w:space="0" w:color="auto"/>
        <w:bottom w:val="none" w:sz="0" w:space="0" w:color="auto"/>
        <w:right w:val="none" w:sz="0" w:space="0" w:color="auto"/>
      </w:divBdr>
    </w:div>
    <w:div w:id="531461761">
      <w:bodyDiv w:val="1"/>
      <w:marLeft w:val="0"/>
      <w:marRight w:val="0"/>
      <w:marTop w:val="0"/>
      <w:marBottom w:val="0"/>
      <w:divBdr>
        <w:top w:val="none" w:sz="0" w:space="0" w:color="auto"/>
        <w:left w:val="none" w:sz="0" w:space="0" w:color="auto"/>
        <w:bottom w:val="none" w:sz="0" w:space="0" w:color="auto"/>
        <w:right w:val="none" w:sz="0" w:space="0" w:color="auto"/>
      </w:divBdr>
    </w:div>
    <w:div w:id="1176580046">
      <w:bodyDiv w:val="1"/>
      <w:marLeft w:val="0"/>
      <w:marRight w:val="0"/>
      <w:marTop w:val="0"/>
      <w:marBottom w:val="0"/>
      <w:divBdr>
        <w:top w:val="none" w:sz="0" w:space="0" w:color="auto"/>
        <w:left w:val="none" w:sz="0" w:space="0" w:color="auto"/>
        <w:bottom w:val="none" w:sz="0" w:space="0" w:color="auto"/>
        <w:right w:val="none" w:sz="0" w:space="0" w:color="auto"/>
      </w:divBdr>
    </w:div>
    <w:div w:id="1217353616">
      <w:bodyDiv w:val="1"/>
      <w:marLeft w:val="0"/>
      <w:marRight w:val="0"/>
      <w:marTop w:val="0"/>
      <w:marBottom w:val="0"/>
      <w:divBdr>
        <w:top w:val="none" w:sz="0" w:space="0" w:color="auto"/>
        <w:left w:val="none" w:sz="0" w:space="0" w:color="auto"/>
        <w:bottom w:val="none" w:sz="0" w:space="0" w:color="auto"/>
        <w:right w:val="none" w:sz="0" w:space="0" w:color="auto"/>
      </w:divBdr>
    </w:div>
    <w:div w:id="1662270260">
      <w:bodyDiv w:val="1"/>
      <w:marLeft w:val="0"/>
      <w:marRight w:val="0"/>
      <w:marTop w:val="0"/>
      <w:marBottom w:val="0"/>
      <w:divBdr>
        <w:top w:val="none" w:sz="0" w:space="0" w:color="auto"/>
        <w:left w:val="none" w:sz="0" w:space="0" w:color="auto"/>
        <w:bottom w:val="none" w:sz="0" w:space="0" w:color="auto"/>
        <w:right w:val="none" w:sz="0" w:space="0" w:color="auto"/>
      </w:divBdr>
    </w:div>
    <w:div w:id="16689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ergy.aksen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ALASKA STATE LEGISLATURE</vt:lpstr>
    </vt:vector>
  </TitlesOfParts>
  <Company/>
  <LinksUpToDate>false</LinksUpToDate>
  <CharactersWithSpaces>7514</CharactersWithSpaces>
  <SharedDoc>false</SharedDoc>
  <HLinks>
    <vt:vector size="12" baseType="variant">
      <vt:variant>
        <vt:i4>6291553</vt:i4>
      </vt:variant>
      <vt:variant>
        <vt:i4>0</vt:i4>
      </vt:variant>
      <vt:variant>
        <vt:i4>0</vt:i4>
      </vt:variant>
      <vt:variant>
        <vt:i4>5</vt:i4>
      </vt:variant>
      <vt:variant>
        <vt:lpwstr>http://www.energy.aksenate.org/</vt:lpwstr>
      </vt:variant>
      <vt:variant>
        <vt:lpwstr/>
      </vt:variant>
      <vt:variant>
        <vt:i4>41</vt:i4>
      </vt:variant>
      <vt:variant>
        <vt:i4>-1</vt:i4>
      </vt:variant>
      <vt:variant>
        <vt:i4>1026</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ALASKA STATE LEGISLATURE</dc:title>
  <dc:subject/>
  <dc:creator>Current User</dc:creator>
  <cp:keywords/>
  <dc:description/>
  <cp:lastModifiedBy>Michael Pawlowski</cp:lastModifiedBy>
  <cp:revision>2</cp:revision>
  <cp:lastPrinted>2010-03-04T18:14:00Z</cp:lastPrinted>
  <dcterms:created xsi:type="dcterms:W3CDTF">2010-03-10T19:51:00Z</dcterms:created>
  <dcterms:modified xsi:type="dcterms:W3CDTF">2010-03-10T19:51:00Z</dcterms:modified>
</cp:coreProperties>
</file>