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44E0A" w:rsidRPr="003407E2" w:rsidRDefault="00B44448" w:rsidP="00E95CC7">
      <w:pPr>
        <w:pStyle w:val="Title"/>
        <w:rPr>
          <w:smallCaps/>
          <w:noProof/>
          <w:color w:val="auto"/>
          <w:sz w:val="40"/>
          <w:szCs w:val="40"/>
        </w:rPr>
      </w:pPr>
      <w:r w:rsidRPr="003407E2">
        <w:rPr>
          <w:smallCaps/>
          <w:noProof/>
          <w:color w:val="auto"/>
          <w:sz w:val="40"/>
          <w:szCs w:val="40"/>
        </w:rPr>
        <mc:AlternateContent>
          <mc:Choice Requires="wps">
            <w:drawing>
              <wp:anchor distT="0" distB="0" distL="114300" distR="114300" simplePos="0" relativeHeight="251657216" behindDoc="0" locked="0" layoutInCell="1" allowOverlap="1">
                <wp:simplePos x="0" y="0"/>
                <wp:positionH relativeFrom="column">
                  <wp:posOffset>-438150</wp:posOffset>
                </wp:positionH>
                <wp:positionV relativeFrom="paragraph">
                  <wp:posOffset>0</wp:posOffset>
                </wp:positionV>
                <wp:extent cx="2133600" cy="16414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64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00F" w:rsidRDefault="006A300F">
                            <w:pPr>
                              <w:jc w:val="center"/>
                              <w:rPr>
                                <w:sz w:val="18"/>
                              </w:rPr>
                            </w:pPr>
                          </w:p>
                          <w:p w:rsidR="002376B2" w:rsidRDefault="002376B2">
                            <w:pPr>
                              <w:jc w:val="center"/>
                              <w:rPr>
                                <w:sz w:val="18"/>
                              </w:rPr>
                            </w:pPr>
                          </w:p>
                          <w:p w:rsidR="00EF69BC" w:rsidRDefault="00EF69BC">
                            <w:pPr>
                              <w:jc w:val="center"/>
                              <w:rPr>
                                <w:sz w:val="18"/>
                              </w:rPr>
                            </w:pPr>
                          </w:p>
                          <w:p w:rsidR="00EF69BC" w:rsidRDefault="00EF69BC">
                            <w:pPr>
                              <w:jc w:val="center"/>
                              <w:rPr>
                                <w:i/>
                              </w:rPr>
                            </w:pPr>
                          </w:p>
                          <w:p w:rsidR="006A300F" w:rsidRPr="00D8557F" w:rsidRDefault="005365E6" w:rsidP="005365E6">
                            <w:pPr>
                              <w:rPr>
                                <w:i/>
                              </w:rPr>
                            </w:pPr>
                            <w:r>
                              <w:rPr>
                                <w:i/>
                              </w:rPr>
                              <w:t xml:space="preserve">             </w:t>
                            </w:r>
                          </w:p>
                          <w:p w:rsidR="00D8557F" w:rsidRPr="00D8557F" w:rsidRDefault="005365E6" w:rsidP="005365E6">
                            <w:r>
                              <w:t xml:space="preserve"> </w:t>
                            </w:r>
                            <w:r w:rsidR="00B4165A">
                              <w:t xml:space="preserve">Senator </w:t>
                            </w:r>
                            <w:r w:rsidR="00312D4B">
                              <w:t>Anna MacKinnon</w:t>
                            </w:r>
                            <w:r w:rsidR="00B4165A">
                              <w:t>, Co-Chair</w:t>
                            </w:r>
                          </w:p>
                          <w:p w:rsidR="00B4165A" w:rsidRDefault="00B4165A" w:rsidP="00AA54DB">
                            <w:r>
                              <w:t xml:space="preserve"> State Capitol, Room 51</w:t>
                            </w:r>
                            <w:r w:rsidR="00312D4B">
                              <w:t>6</w:t>
                            </w:r>
                            <w:r w:rsidR="00AA54DB">
                              <w:t xml:space="preserve"> </w:t>
                            </w:r>
                          </w:p>
                          <w:p w:rsidR="00D8557F" w:rsidRPr="00D8557F" w:rsidRDefault="00B4165A" w:rsidP="00AA54DB">
                            <w:r>
                              <w:t xml:space="preserve"> Juneau</w:t>
                            </w:r>
                            <w:r w:rsidR="00D8557F" w:rsidRPr="00D8557F">
                              <w:t>, Alaska 99</w:t>
                            </w:r>
                            <w:r>
                              <w:t>8</w:t>
                            </w:r>
                            <w:r w:rsidR="00D8557F" w:rsidRPr="00D8557F">
                              <w:t>01-</w:t>
                            </w:r>
                            <w:r>
                              <w:t>1182</w:t>
                            </w:r>
                          </w:p>
                          <w:p w:rsidR="00D8557F" w:rsidRPr="00D8557F" w:rsidRDefault="005365E6" w:rsidP="005365E6">
                            <w:r>
                              <w:t xml:space="preserve"> </w:t>
                            </w:r>
                            <w:r w:rsidR="00D8557F" w:rsidRPr="00D8557F">
                              <w:t xml:space="preserve">Phone: (907) </w:t>
                            </w:r>
                            <w:r w:rsidR="00312D4B">
                              <w:t>465-3777</w:t>
                            </w:r>
                          </w:p>
                          <w:p w:rsidR="00D8557F" w:rsidRPr="00312D4B" w:rsidRDefault="00312D4B" w:rsidP="005365E6">
                            <w:r w:rsidRPr="00312D4B">
                              <w:t xml:space="preserve"> </w:t>
                            </w:r>
                            <w:r w:rsidR="00D75CB7" w:rsidRPr="00312D4B">
                              <w:t>Sen</w:t>
                            </w:r>
                            <w:r w:rsidR="00AC1FED" w:rsidRPr="00312D4B">
                              <w:t>.</w:t>
                            </w:r>
                            <w:r w:rsidRPr="00312D4B">
                              <w:t>Anna.MacKinnon</w:t>
                            </w:r>
                            <w:r w:rsidR="00D75CB7" w:rsidRPr="00312D4B">
                              <w:t>@</w:t>
                            </w:r>
                            <w:r w:rsidR="00AC1FED" w:rsidRPr="00312D4B">
                              <w:t>akleg.gov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pt;margin-top:0;width:168pt;height:1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mv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" filled="f" stroked="f">
                <v:textbox>
                  <w:txbxContent>
                    <w:p w:rsidR="006A300F" w:rsidRDefault="006A300F">
                      <w:pPr>
                        <w:jc w:val="center"/>
                        <w:rPr>
                          <w:sz w:val="18"/>
                        </w:rPr>
                      </w:pPr>
                    </w:p>
                    <w:p w:rsidR="002376B2" w:rsidRDefault="002376B2">
                      <w:pPr>
                        <w:jc w:val="center"/>
                        <w:rPr>
                          <w:sz w:val="18"/>
                        </w:rPr>
                      </w:pPr>
                    </w:p>
                    <w:p w:rsidR="00EF69BC" w:rsidRDefault="00EF69BC">
                      <w:pPr>
                        <w:jc w:val="center"/>
                        <w:rPr>
                          <w:sz w:val="18"/>
                        </w:rPr>
                      </w:pPr>
                    </w:p>
                    <w:p w:rsidR="00EF69BC" w:rsidRDefault="00EF69BC">
                      <w:pPr>
                        <w:jc w:val="center"/>
                        <w:rPr>
                          <w:i/>
                        </w:rPr>
                      </w:pPr>
                    </w:p>
                    <w:p w:rsidR="006A300F" w:rsidRPr="00D8557F" w:rsidRDefault="005365E6" w:rsidP="005365E6">
                      <w:pPr>
                        <w:rPr>
                          <w:i/>
                        </w:rPr>
                      </w:pPr>
                      <w:r>
                        <w:rPr>
                          <w:i/>
                        </w:rPr>
                        <w:t xml:space="preserve">             </w:t>
                      </w:r>
                    </w:p>
                    <w:p w:rsidR="00D8557F" w:rsidRPr="00D8557F" w:rsidRDefault="005365E6" w:rsidP="005365E6">
                      <w:r>
                        <w:t xml:space="preserve"> </w:t>
                      </w:r>
                      <w:r w:rsidR="00B4165A">
                        <w:t xml:space="preserve">Senator </w:t>
                      </w:r>
                      <w:r w:rsidR="00312D4B">
                        <w:t>Anna MacKinnon</w:t>
                      </w:r>
                      <w:r w:rsidR="00B4165A">
                        <w:t>, Co-Chair</w:t>
                      </w:r>
                    </w:p>
                    <w:p w:rsidR="00B4165A" w:rsidRDefault="00B4165A" w:rsidP="00AA54DB">
                      <w:r>
                        <w:t xml:space="preserve"> State Capitol, Room 51</w:t>
                      </w:r>
                      <w:r w:rsidR="00312D4B">
                        <w:t>6</w:t>
                      </w:r>
                      <w:r w:rsidR="00AA54DB">
                        <w:t xml:space="preserve"> </w:t>
                      </w:r>
                    </w:p>
                    <w:p w:rsidR="00D8557F" w:rsidRPr="00D8557F" w:rsidRDefault="00B4165A" w:rsidP="00AA54DB">
                      <w:r>
                        <w:t xml:space="preserve"> Juneau</w:t>
                      </w:r>
                      <w:r w:rsidR="00D8557F" w:rsidRPr="00D8557F">
                        <w:t>, Alaska 99</w:t>
                      </w:r>
                      <w:r>
                        <w:t>8</w:t>
                      </w:r>
                      <w:r w:rsidR="00D8557F" w:rsidRPr="00D8557F">
                        <w:t>01-</w:t>
                      </w:r>
                      <w:r>
                        <w:t>1182</w:t>
                      </w:r>
                    </w:p>
                    <w:p w:rsidR="00D8557F" w:rsidRPr="00D8557F" w:rsidRDefault="005365E6" w:rsidP="005365E6">
                      <w:r>
                        <w:t xml:space="preserve"> </w:t>
                      </w:r>
                      <w:r w:rsidR="00D8557F" w:rsidRPr="00D8557F">
                        <w:t xml:space="preserve">Phone: (907) </w:t>
                      </w:r>
                      <w:r w:rsidR="00312D4B">
                        <w:t>465-3777</w:t>
                      </w:r>
                    </w:p>
                    <w:p w:rsidR="00D8557F" w:rsidRPr="00312D4B" w:rsidRDefault="00312D4B" w:rsidP="005365E6">
                      <w:r w:rsidRPr="00312D4B">
                        <w:t xml:space="preserve"> </w:t>
                      </w:r>
                      <w:r w:rsidR="00D75CB7" w:rsidRPr="00312D4B">
                        <w:t>Sen</w:t>
                      </w:r>
                      <w:r w:rsidR="00AC1FED" w:rsidRPr="00312D4B">
                        <w:t>.</w:t>
                      </w:r>
                      <w:r w:rsidRPr="00312D4B">
                        <w:t>Anna.MacKinnon</w:t>
                      </w:r>
                      <w:r w:rsidR="00D75CB7" w:rsidRPr="00312D4B">
                        <w:t>@</w:t>
                      </w:r>
                      <w:r w:rsidR="00AC1FED" w:rsidRPr="00312D4B">
                        <w:t>akleg.gov</w:t>
                      </w:r>
                    </w:p>
                  </w:txbxContent>
                </v:textbox>
              </v:shape>
            </w:pict>
          </mc:Fallback>
        </mc:AlternateContent>
      </w:r>
      <w:r w:rsidRPr="003407E2">
        <w:rPr>
          <w:smallCaps/>
          <w:noProof/>
          <w:color w:val="auto"/>
          <w:sz w:val="40"/>
          <w:szCs w:val="40"/>
        </w:rPr>
        <mc:AlternateContent>
          <mc:Choice Requires="wps">
            <w:drawing>
              <wp:anchor distT="0" distB="0" distL="114300" distR="114300" simplePos="0" relativeHeight="251658240" behindDoc="0" locked="0" layoutInCell="1" allowOverlap="1">
                <wp:simplePos x="0" y="0"/>
                <wp:positionH relativeFrom="column">
                  <wp:posOffset>4444365</wp:posOffset>
                </wp:positionH>
                <wp:positionV relativeFrom="paragraph">
                  <wp:posOffset>2540</wp:posOffset>
                </wp:positionV>
                <wp:extent cx="2190750" cy="1737360"/>
                <wp:effectExtent l="0" t="2540" r="381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73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00F" w:rsidRDefault="006A300F">
                            <w:pPr>
                              <w:ind w:left="-180"/>
                              <w:jc w:val="center"/>
                              <w:rPr>
                                <w:sz w:val="18"/>
                              </w:rPr>
                            </w:pPr>
                          </w:p>
                          <w:p w:rsidR="006A300F" w:rsidRDefault="006A300F">
                            <w:pPr>
                              <w:ind w:left="-180"/>
                              <w:jc w:val="center"/>
                              <w:rPr>
                                <w:sz w:val="18"/>
                              </w:rPr>
                            </w:pPr>
                          </w:p>
                          <w:p w:rsidR="00EF69BC" w:rsidRDefault="00EF69BC">
                            <w:pPr>
                              <w:ind w:left="-180"/>
                              <w:jc w:val="center"/>
                              <w:rPr>
                                <w:sz w:val="18"/>
                              </w:rPr>
                            </w:pPr>
                          </w:p>
                          <w:p w:rsidR="002376B2" w:rsidRDefault="002376B2">
                            <w:pPr>
                              <w:pStyle w:val="Heading1"/>
                              <w:ind w:left="-180" w:firstLine="0"/>
                              <w:jc w:val="center"/>
                              <w:rPr>
                                <w:sz w:val="20"/>
                              </w:rPr>
                            </w:pPr>
                          </w:p>
                          <w:p w:rsidR="00B4165A" w:rsidRDefault="00B4165A" w:rsidP="00B4165A">
                            <w:pPr>
                              <w:pStyle w:val="Heading1"/>
                              <w:ind w:left="-180" w:firstLine="0"/>
                              <w:jc w:val="center"/>
                              <w:rPr>
                                <w:sz w:val="20"/>
                              </w:rPr>
                            </w:pPr>
                          </w:p>
                          <w:p w:rsidR="006A300F" w:rsidRPr="00B4165A" w:rsidRDefault="005365E6" w:rsidP="00B4165A">
                            <w:pPr>
                              <w:pStyle w:val="Heading1"/>
                              <w:ind w:left="-180" w:firstLine="0"/>
                              <w:jc w:val="center"/>
                              <w:rPr>
                                <w:i w:val="0"/>
                                <w:sz w:val="20"/>
                              </w:rPr>
                            </w:pPr>
                            <w:r>
                              <w:t xml:space="preserve">    </w:t>
                            </w:r>
                            <w:r w:rsidR="00B4165A" w:rsidRPr="00B4165A">
                              <w:rPr>
                                <w:i w:val="0"/>
                                <w:sz w:val="20"/>
                              </w:rPr>
                              <w:t>Senator Pete Kelly, Co-Chair</w:t>
                            </w:r>
                          </w:p>
                          <w:p w:rsidR="006A300F" w:rsidRPr="00D8557F" w:rsidRDefault="00B4165A">
                            <w:pPr>
                              <w:ind w:left="-180"/>
                              <w:jc w:val="center"/>
                            </w:pPr>
                            <w:r>
                              <w:t xml:space="preserve">         State Capitol, Room 51</w:t>
                            </w:r>
                            <w:r w:rsidR="00312D4B">
                              <w:t>8</w:t>
                            </w:r>
                          </w:p>
                          <w:p w:rsidR="00B4165A" w:rsidRDefault="00B4165A">
                            <w:pPr>
                              <w:ind w:left="-180"/>
                              <w:jc w:val="center"/>
                            </w:pPr>
                            <w:r>
                              <w:t xml:space="preserve">    Juneau, Alaska 99801-1182</w:t>
                            </w:r>
                            <w:r w:rsidR="005365E6">
                              <w:t xml:space="preserve">  </w:t>
                            </w:r>
                          </w:p>
                          <w:p w:rsidR="006A300F" w:rsidRPr="00D8557F" w:rsidRDefault="00B4165A">
                            <w:pPr>
                              <w:ind w:left="-180"/>
                              <w:jc w:val="center"/>
                            </w:pPr>
                            <w:r>
                              <w:t xml:space="preserve">           </w:t>
                            </w:r>
                            <w:r w:rsidR="005365E6">
                              <w:t xml:space="preserve"> </w:t>
                            </w:r>
                            <w:r w:rsidR="00D8557F">
                              <w:t xml:space="preserve">Phone: </w:t>
                            </w:r>
                            <w:r w:rsidR="006A300F" w:rsidRPr="00D8557F">
                              <w:t>(907) 465-</w:t>
                            </w:r>
                            <w:r>
                              <w:t>3709</w:t>
                            </w:r>
                          </w:p>
                          <w:p w:rsidR="006A300F" w:rsidRPr="00D8557F" w:rsidRDefault="005365E6">
                            <w:pPr>
                              <w:ind w:left="-180"/>
                              <w:jc w:val="center"/>
                            </w:pPr>
                            <w:r>
                              <w:t xml:space="preserve">     </w:t>
                            </w:r>
                            <w:r w:rsidR="00B4165A">
                              <w:t xml:space="preserve">         </w:t>
                            </w:r>
                            <w:r>
                              <w:t xml:space="preserve"> </w:t>
                            </w:r>
                            <w:r w:rsidR="006A300F" w:rsidRPr="00D8557F">
                              <w:t>Fax: (907) 465-</w:t>
                            </w:r>
                            <w:r w:rsidR="00B4165A">
                              <w:t>4714</w:t>
                            </w:r>
                          </w:p>
                          <w:p w:rsidR="006A300F" w:rsidRPr="00312D4B" w:rsidRDefault="00561E53" w:rsidP="00561E53">
                            <w:pPr>
                              <w:ind w:left="180"/>
                            </w:pPr>
                            <w:r>
                              <w:rPr>
                                <w:sz w:val="16"/>
                                <w:szCs w:val="16"/>
                              </w:rPr>
                              <w:t xml:space="preserve">    </w:t>
                            </w:r>
                            <w:r w:rsidR="005365E6">
                              <w:rPr>
                                <w:sz w:val="16"/>
                                <w:szCs w:val="16"/>
                              </w:rPr>
                              <w:t xml:space="preserve">  </w:t>
                            </w:r>
                            <w:r w:rsidR="00312D4B">
                              <w:rPr>
                                <w:sz w:val="16"/>
                                <w:szCs w:val="16"/>
                              </w:rPr>
                              <w:t xml:space="preserve">    </w:t>
                            </w:r>
                            <w:r w:rsidR="00EF69BC" w:rsidRPr="00312D4B">
                              <w:t>Sen.Pete.Kelly@akleg.gov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49.95pt;margin-top:.2pt;width:172.5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0sugIAAME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" filled="f" stroked="f">
                <v:textbox>
                  <w:txbxContent>
                    <w:p w:rsidR="006A300F" w:rsidRDefault="006A300F">
                      <w:pPr>
                        <w:ind w:left="-180"/>
                        <w:jc w:val="center"/>
                        <w:rPr>
                          <w:sz w:val="18"/>
                        </w:rPr>
                      </w:pPr>
                    </w:p>
                    <w:p w:rsidR="006A300F" w:rsidRDefault="006A300F">
                      <w:pPr>
                        <w:ind w:left="-180"/>
                        <w:jc w:val="center"/>
                        <w:rPr>
                          <w:sz w:val="18"/>
                        </w:rPr>
                      </w:pPr>
                    </w:p>
                    <w:p w:rsidR="00EF69BC" w:rsidRDefault="00EF69BC">
                      <w:pPr>
                        <w:ind w:left="-180"/>
                        <w:jc w:val="center"/>
                        <w:rPr>
                          <w:sz w:val="18"/>
                        </w:rPr>
                      </w:pPr>
                    </w:p>
                    <w:p w:rsidR="002376B2" w:rsidRDefault="002376B2">
                      <w:pPr>
                        <w:pStyle w:val="Heading1"/>
                        <w:ind w:left="-180" w:firstLine="0"/>
                        <w:jc w:val="center"/>
                        <w:rPr>
                          <w:sz w:val="20"/>
                        </w:rPr>
                      </w:pPr>
                    </w:p>
                    <w:p w:rsidR="00B4165A" w:rsidRDefault="00B4165A" w:rsidP="00B4165A">
                      <w:pPr>
                        <w:pStyle w:val="Heading1"/>
                        <w:ind w:left="-180" w:firstLine="0"/>
                        <w:jc w:val="center"/>
                        <w:rPr>
                          <w:sz w:val="20"/>
                        </w:rPr>
                      </w:pPr>
                    </w:p>
                    <w:p w:rsidR="006A300F" w:rsidRPr="00B4165A" w:rsidRDefault="005365E6" w:rsidP="00B4165A">
                      <w:pPr>
                        <w:pStyle w:val="Heading1"/>
                        <w:ind w:left="-180" w:firstLine="0"/>
                        <w:jc w:val="center"/>
                        <w:rPr>
                          <w:i w:val="0"/>
                          <w:sz w:val="20"/>
                        </w:rPr>
                      </w:pPr>
                      <w:r>
                        <w:t xml:space="preserve">    </w:t>
                      </w:r>
                      <w:r w:rsidR="00B4165A" w:rsidRPr="00B4165A">
                        <w:rPr>
                          <w:i w:val="0"/>
                          <w:sz w:val="20"/>
                        </w:rPr>
                        <w:t>Senator Pete Kelly, Co-Chair</w:t>
                      </w:r>
                    </w:p>
                    <w:p w:rsidR="006A300F" w:rsidRPr="00D8557F" w:rsidRDefault="00B4165A">
                      <w:pPr>
                        <w:ind w:left="-180"/>
                        <w:jc w:val="center"/>
                      </w:pPr>
                      <w:r>
                        <w:t xml:space="preserve">         State Capitol, Room 51</w:t>
                      </w:r>
                      <w:r w:rsidR="00312D4B">
                        <w:t>8</w:t>
                      </w:r>
                    </w:p>
                    <w:p w:rsidR="00B4165A" w:rsidRDefault="00B4165A">
                      <w:pPr>
                        <w:ind w:left="-180"/>
                        <w:jc w:val="center"/>
                      </w:pPr>
                      <w:r>
                        <w:t xml:space="preserve">    Juneau, Alaska 99801-1182</w:t>
                      </w:r>
                      <w:r w:rsidR="005365E6">
                        <w:t xml:space="preserve">  </w:t>
                      </w:r>
                    </w:p>
                    <w:p w:rsidR="006A300F" w:rsidRPr="00D8557F" w:rsidRDefault="00B4165A">
                      <w:pPr>
                        <w:ind w:left="-180"/>
                        <w:jc w:val="center"/>
                      </w:pPr>
                      <w:r>
                        <w:t xml:space="preserve">           </w:t>
                      </w:r>
                      <w:r w:rsidR="005365E6">
                        <w:t xml:space="preserve"> </w:t>
                      </w:r>
                      <w:r w:rsidR="00D8557F">
                        <w:t xml:space="preserve">Phone: </w:t>
                      </w:r>
                      <w:r w:rsidR="006A300F" w:rsidRPr="00D8557F">
                        <w:t>(907) 465-</w:t>
                      </w:r>
                      <w:r>
                        <w:t>3709</w:t>
                      </w:r>
                    </w:p>
                    <w:p w:rsidR="006A300F" w:rsidRPr="00D8557F" w:rsidRDefault="005365E6">
                      <w:pPr>
                        <w:ind w:left="-180"/>
                        <w:jc w:val="center"/>
                      </w:pPr>
                      <w:r>
                        <w:t xml:space="preserve">     </w:t>
                      </w:r>
                      <w:r w:rsidR="00B4165A">
                        <w:t xml:space="preserve">         </w:t>
                      </w:r>
                      <w:r>
                        <w:t xml:space="preserve"> </w:t>
                      </w:r>
                      <w:r w:rsidR="006A300F" w:rsidRPr="00D8557F">
                        <w:t>Fax: (907) 465-</w:t>
                      </w:r>
                      <w:r w:rsidR="00B4165A">
                        <w:t>4714</w:t>
                      </w:r>
                    </w:p>
                    <w:p w:rsidR="006A300F" w:rsidRPr="00312D4B" w:rsidRDefault="00561E53" w:rsidP="00561E53">
                      <w:pPr>
                        <w:ind w:left="180"/>
                      </w:pPr>
                      <w:r>
                        <w:rPr>
                          <w:sz w:val="16"/>
                          <w:szCs w:val="16"/>
                        </w:rPr>
                        <w:t xml:space="preserve">    </w:t>
                      </w:r>
                      <w:r w:rsidR="005365E6">
                        <w:rPr>
                          <w:sz w:val="16"/>
                          <w:szCs w:val="16"/>
                        </w:rPr>
                        <w:t xml:space="preserve">  </w:t>
                      </w:r>
                      <w:r w:rsidR="00312D4B">
                        <w:rPr>
                          <w:sz w:val="16"/>
                          <w:szCs w:val="16"/>
                        </w:rPr>
                        <w:t xml:space="preserve">    </w:t>
                      </w:r>
                      <w:r w:rsidR="00EF69BC" w:rsidRPr="00312D4B">
                        <w:t>Sen.Pete.Kelly@akleg.gov</w:t>
                      </w:r>
                    </w:p>
                  </w:txbxContent>
                </v:textbox>
              </v:shape>
            </w:pict>
          </mc:Fallback>
        </mc:AlternateContent>
      </w:r>
      <w:r w:rsidR="00561E53" w:rsidRPr="003407E2">
        <w:rPr>
          <w:smallCaps/>
          <w:noProof/>
          <w:color w:val="auto"/>
          <w:sz w:val="40"/>
          <w:szCs w:val="40"/>
        </w:rPr>
        <w:t>Alaska State</w:t>
      </w:r>
      <w:r w:rsidR="00561E53" w:rsidRPr="003407E2">
        <w:rPr>
          <w:smallCaps/>
          <w:noProof/>
          <w:color w:val="auto"/>
          <w:sz w:val="48"/>
          <w:szCs w:val="48"/>
        </w:rPr>
        <w:t xml:space="preserve"> </w:t>
      </w:r>
      <w:r w:rsidR="00807F93" w:rsidRPr="003407E2">
        <w:rPr>
          <w:smallCaps/>
          <w:noProof/>
          <w:color w:val="auto"/>
          <w:sz w:val="48"/>
          <w:szCs w:val="48"/>
        </w:rPr>
        <w:t>l</w:t>
      </w:r>
      <w:r w:rsidR="001E51BE" w:rsidRPr="003407E2">
        <w:rPr>
          <w:smallCaps/>
          <w:noProof/>
          <w:color w:val="auto"/>
          <w:sz w:val="40"/>
          <w:szCs w:val="40"/>
        </w:rPr>
        <w:t>e</w:t>
      </w:r>
      <w:r w:rsidR="00807F93" w:rsidRPr="003407E2">
        <w:rPr>
          <w:smallCaps/>
          <w:noProof/>
          <w:color w:val="auto"/>
          <w:sz w:val="40"/>
          <w:szCs w:val="40"/>
        </w:rPr>
        <w:t>gislature</w:t>
      </w:r>
    </w:p>
    <w:p w:rsidR="00EF69BC" w:rsidRPr="003407E2" w:rsidRDefault="00EF69BC" w:rsidP="00E95CC7">
      <w:pPr>
        <w:pStyle w:val="Title"/>
        <w:rPr>
          <w:smallCaps/>
          <w:color w:val="auto"/>
          <w:sz w:val="48"/>
          <w:szCs w:val="48"/>
        </w:rPr>
      </w:pPr>
      <w:r w:rsidRPr="003407E2">
        <w:rPr>
          <w:smallCaps/>
          <w:noProof/>
          <w:color w:val="auto"/>
          <w:sz w:val="36"/>
          <w:szCs w:val="36"/>
        </w:rPr>
        <w:t>S</w:t>
      </w:r>
      <w:r w:rsidRPr="003407E2">
        <w:rPr>
          <w:smallCaps/>
          <w:noProof/>
          <w:color w:val="auto"/>
          <w:sz w:val="28"/>
          <w:szCs w:val="28"/>
        </w:rPr>
        <w:t xml:space="preserve">ENATE </w:t>
      </w:r>
      <w:r w:rsidRPr="003407E2">
        <w:rPr>
          <w:smallCaps/>
          <w:noProof/>
          <w:color w:val="auto"/>
          <w:sz w:val="36"/>
          <w:szCs w:val="36"/>
        </w:rPr>
        <w:t>F</w:t>
      </w:r>
      <w:r w:rsidRPr="003407E2">
        <w:rPr>
          <w:smallCaps/>
          <w:noProof/>
          <w:color w:val="auto"/>
          <w:sz w:val="28"/>
          <w:szCs w:val="28"/>
        </w:rPr>
        <w:t>INANCE</w:t>
      </w:r>
      <w:r w:rsidRPr="003407E2">
        <w:rPr>
          <w:smallCaps/>
          <w:noProof/>
          <w:color w:val="auto"/>
          <w:sz w:val="40"/>
          <w:szCs w:val="40"/>
        </w:rPr>
        <w:t xml:space="preserve"> </w:t>
      </w:r>
      <w:r w:rsidRPr="003407E2">
        <w:rPr>
          <w:smallCaps/>
          <w:noProof/>
          <w:color w:val="auto"/>
          <w:sz w:val="36"/>
          <w:szCs w:val="36"/>
        </w:rPr>
        <w:t>C</w:t>
      </w:r>
      <w:r w:rsidRPr="003407E2">
        <w:rPr>
          <w:smallCaps/>
          <w:noProof/>
          <w:color w:val="auto"/>
          <w:sz w:val="28"/>
          <w:szCs w:val="28"/>
        </w:rPr>
        <w:t>OMMITTEE</w:t>
      </w:r>
    </w:p>
    <w:p w:rsidR="00944E0A" w:rsidRPr="003407E2" w:rsidRDefault="00697D43">
      <w:pPr>
        <w:jc w:val="center"/>
        <w:rPr>
          <w:b/>
          <w:bCs/>
          <w:sz w:val="28"/>
          <w:szCs w:val="24"/>
        </w:rPr>
      </w:pPr>
      <w:r w:rsidRPr="003407E2">
        <w:rPr>
          <w:b/>
          <w:bCs/>
          <w:noProof/>
          <w:sz w:val="28"/>
          <w:szCs w:val="24"/>
        </w:rPr>
        <w:drawing>
          <wp:inline distT="0" distB="0" distL="0" distR="0">
            <wp:extent cx="1031358" cy="999461"/>
            <wp:effectExtent l="0" t="0" r="0"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8" cstate="print"/>
                    <a:srcRect/>
                    <a:stretch>
                      <a:fillRect/>
                    </a:stretch>
                  </pic:blipFill>
                  <pic:spPr bwMode="auto">
                    <a:xfrm>
                      <a:off x="0" y="0"/>
                      <a:ext cx="1039495" cy="1007346"/>
                    </a:xfrm>
                    <a:prstGeom prst="rect">
                      <a:avLst/>
                    </a:prstGeom>
                    <a:noFill/>
                    <a:ln w="9525">
                      <a:noFill/>
                      <a:miter lim="800000"/>
                      <a:headEnd/>
                      <a:tailEnd/>
                    </a:ln>
                  </pic:spPr>
                </pic:pic>
              </a:graphicData>
            </a:graphic>
          </wp:inline>
        </w:drawing>
      </w:r>
    </w:p>
    <w:p w:rsidR="00564652" w:rsidRPr="003407E2" w:rsidRDefault="00564652">
      <w:pPr>
        <w:jc w:val="center"/>
        <w:rPr>
          <w:b/>
          <w:bCs/>
          <w:sz w:val="24"/>
          <w:szCs w:val="24"/>
        </w:rPr>
      </w:pPr>
    </w:p>
    <w:p w:rsidR="003407E2" w:rsidRPr="003407E2" w:rsidRDefault="003407E2" w:rsidP="003407E2">
      <w:pPr>
        <w:pStyle w:val="Default"/>
        <w:jc w:val="center"/>
        <w:rPr>
          <w:rFonts w:ascii="Times New Roman" w:hAnsi="Times New Roman" w:cs="Times New Roman"/>
          <w:b/>
          <w:bCs/>
        </w:rPr>
      </w:pPr>
      <w:r w:rsidRPr="003407E2">
        <w:rPr>
          <w:rFonts w:ascii="Times New Roman" w:hAnsi="Times New Roman" w:cs="Times New Roman"/>
          <w:b/>
          <w:bCs/>
        </w:rPr>
        <w:t>Senate CS for House Bill 289 (FIN)</w:t>
      </w:r>
    </w:p>
    <w:p w:rsidR="003407E2" w:rsidRPr="003407E2" w:rsidRDefault="003407E2" w:rsidP="003407E2">
      <w:pPr>
        <w:pStyle w:val="Default"/>
        <w:jc w:val="center"/>
        <w:rPr>
          <w:rFonts w:ascii="Times New Roman" w:hAnsi="Times New Roman" w:cs="Times New Roman"/>
          <w:b/>
          <w:bCs/>
        </w:rPr>
      </w:pPr>
      <w:r w:rsidRPr="003407E2">
        <w:rPr>
          <w:rFonts w:ascii="Times New Roman" w:hAnsi="Times New Roman" w:cs="Times New Roman"/>
          <w:b/>
          <w:bCs/>
        </w:rPr>
        <w:t>Section Analysis</w:t>
      </w:r>
    </w:p>
    <w:p w:rsidR="003407E2" w:rsidRPr="003407E2" w:rsidRDefault="003407E2" w:rsidP="003407E2">
      <w:pPr>
        <w:autoSpaceDE w:val="0"/>
        <w:autoSpaceDN w:val="0"/>
        <w:adjustRightInd w:val="0"/>
        <w:rPr>
          <w:b/>
          <w:bCs/>
          <w:color w:val="000000"/>
          <w:sz w:val="24"/>
          <w:szCs w:val="24"/>
        </w:rPr>
      </w:pPr>
      <w:r w:rsidRPr="003407E2">
        <w:rPr>
          <w:b/>
          <w:bCs/>
          <w:color w:val="000000"/>
          <w:sz w:val="24"/>
          <w:szCs w:val="24"/>
        </w:rPr>
        <w:t>Section One</w:t>
      </w:r>
    </w:p>
    <w:p w:rsidR="003407E2" w:rsidRPr="003407E2" w:rsidRDefault="003407E2" w:rsidP="003407E2">
      <w:pPr>
        <w:autoSpaceDE w:val="0"/>
        <w:autoSpaceDN w:val="0"/>
        <w:adjustRightInd w:val="0"/>
        <w:rPr>
          <w:color w:val="000000"/>
          <w:sz w:val="24"/>
          <w:szCs w:val="24"/>
        </w:rPr>
      </w:pPr>
      <w:r w:rsidRPr="003407E2">
        <w:rPr>
          <w:bCs/>
          <w:color w:val="000000"/>
          <w:sz w:val="24"/>
          <w:szCs w:val="24"/>
        </w:rPr>
        <w:t>Amends AS 08.13.010 by changing the m</w:t>
      </w:r>
      <w:r w:rsidRPr="003407E2">
        <w:rPr>
          <w:color w:val="000000"/>
          <w:sz w:val="24"/>
          <w:szCs w:val="24"/>
        </w:rPr>
        <w:t xml:space="preserve">embership of the Board of Barbers and Hairdressers from six members to seven members. One barber seat is replaced with an at-large licensed member. One licensed nail technician or manicurist is added to the board. </w:t>
      </w:r>
    </w:p>
    <w:p w:rsidR="003407E2" w:rsidRPr="003407E2" w:rsidRDefault="003407E2" w:rsidP="003407E2">
      <w:pPr>
        <w:pStyle w:val="Default"/>
        <w:rPr>
          <w:rFonts w:ascii="Times New Roman" w:hAnsi="Times New Roman" w:cs="Times New Roman"/>
        </w:rPr>
      </w:pPr>
    </w:p>
    <w:p w:rsidR="003407E2" w:rsidRPr="003407E2" w:rsidRDefault="003407E2" w:rsidP="003407E2">
      <w:pPr>
        <w:pStyle w:val="Default"/>
        <w:rPr>
          <w:rFonts w:ascii="Times New Roman" w:hAnsi="Times New Roman" w:cs="Times New Roman"/>
          <w:b/>
        </w:rPr>
      </w:pPr>
      <w:r w:rsidRPr="003407E2">
        <w:rPr>
          <w:rFonts w:ascii="Times New Roman" w:hAnsi="Times New Roman" w:cs="Times New Roman"/>
          <w:b/>
        </w:rPr>
        <w:t>Section Two</w:t>
      </w:r>
    </w:p>
    <w:p w:rsidR="003407E2" w:rsidRPr="003407E2" w:rsidRDefault="003407E2" w:rsidP="003407E2">
      <w:pPr>
        <w:pStyle w:val="Default"/>
        <w:rPr>
          <w:rFonts w:ascii="Times New Roman" w:hAnsi="Times New Roman" w:cs="Times New Roman"/>
        </w:rPr>
      </w:pPr>
      <w:r w:rsidRPr="003407E2">
        <w:rPr>
          <w:rFonts w:ascii="Times New Roman" w:hAnsi="Times New Roman" w:cs="Times New Roman"/>
        </w:rPr>
        <w:t xml:space="preserve">Amends AS </w:t>
      </w:r>
      <w:r w:rsidRPr="003407E2">
        <w:rPr>
          <w:rFonts w:ascii="Times New Roman" w:hAnsi="Times New Roman" w:cs="Times New Roman"/>
          <w:bCs/>
        </w:rPr>
        <w:t>08.72.050 by adding</w:t>
      </w:r>
      <w:r w:rsidRPr="003407E2">
        <w:rPr>
          <w:rFonts w:ascii="Times New Roman" w:hAnsi="Times New Roman" w:cs="Times New Roman"/>
        </w:rPr>
        <w:t xml:space="preserve"> the power for the board to adopt regulations allowing the prescription and pharmaceutical agents for the treatment of eye disease, it will describe the scope of practice for a licensee to perform ophthalmic surgery and noninvasive procedures. </w:t>
      </w:r>
    </w:p>
    <w:p w:rsidR="003407E2" w:rsidRPr="003407E2" w:rsidRDefault="003407E2" w:rsidP="003407E2">
      <w:pPr>
        <w:pStyle w:val="Default"/>
        <w:rPr>
          <w:rFonts w:ascii="Times New Roman" w:hAnsi="Times New Roman" w:cs="Times New Roman"/>
          <w:b/>
          <w:bCs/>
        </w:rPr>
      </w:pPr>
    </w:p>
    <w:p w:rsidR="003407E2" w:rsidRPr="003407E2" w:rsidRDefault="003407E2" w:rsidP="003407E2">
      <w:pPr>
        <w:pStyle w:val="Default"/>
        <w:rPr>
          <w:rFonts w:ascii="Times New Roman" w:hAnsi="Times New Roman" w:cs="Times New Roman"/>
          <w:b/>
        </w:rPr>
      </w:pPr>
      <w:r w:rsidRPr="003407E2">
        <w:rPr>
          <w:rFonts w:ascii="Times New Roman" w:hAnsi="Times New Roman" w:cs="Times New Roman"/>
          <w:b/>
        </w:rPr>
        <w:t>Section Three</w:t>
      </w:r>
    </w:p>
    <w:p w:rsidR="003407E2" w:rsidRPr="003407E2" w:rsidRDefault="003407E2" w:rsidP="003407E2">
      <w:pPr>
        <w:pStyle w:val="Default"/>
        <w:rPr>
          <w:rFonts w:ascii="Times New Roman" w:hAnsi="Times New Roman" w:cs="Times New Roman"/>
        </w:rPr>
      </w:pPr>
      <w:r w:rsidRPr="003407E2">
        <w:rPr>
          <w:rFonts w:ascii="Times New Roman" w:hAnsi="Times New Roman" w:cs="Times New Roman"/>
        </w:rPr>
        <w:t xml:space="preserve">Amends AS 08.72.181 (d) by requiring specified hours and period of continuing education requirements for the renewal of an optometrist's license but retains delegation of those requirements to the board in regulation. </w:t>
      </w:r>
    </w:p>
    <w:p w:rsidR="003407E2" w:rsidRPr="003407E2" w:rsidRDefault="003407E2" w:rsidP="003407E2">
      <w:pPr>
        <w:pStyle w:val="Default"/>
        <w:rPr>
          <w:rFonts w:ascii="Times New Roman" w:hAnsi="Times New Roman" w:cs="Times New Roman"/>
        </w:rPr>
      </w:pPr>
    </w:p>
    <w:p w:rsidR="003407E2" w:rsidRPr="003407E2" w:rsidRDefault="003407E2" w:rsidP="003407E2">
      <w:pPr>
        <w:pStyle w:val="Default"/>
        <w:rPr>
          <w:rFonts w:ascii="Times New Roman" w:hAnsi="Times New Roman" w:cs="Times New Roman"/>
          <w:b/>
        </w:rPr>
      </w:pPr>
      <w:r w:rsidRPr="003407E2">
        <w:rPr>
          <w:rFonts w:ascii="Times New Roman" w:hAnsi="Times New Roman" w:cs="Times New Roman"/>
          <w:b/>
        </w:rPr>
        <w:t>Section Four</w:t>
      </w:r>
    </w:p>
    <w:p w:rsidR="003407E2" w:rsidRPr="003407E2" w:rsidRDefault="003407E2" w:rsidP="003407E2">
      <w:pPr>
        <w:pStyle w:val="Default"/>
        <w:rPr>
          <w:rFonts w:ascii="Times New Roman" w:hAnsi="Times New Roman" w:cs="Times New Roman"/>
        </w:rPr>
      </w:pPr>
      <w:r w:rsidRPr="003407E2">
        <w:rPr>
          <w:rFonts w:ascii="Times New Roman" w:hAnsi="Times New Roman" w:cs="Times New Roman"/>
        </w:rPr>
        <w:t>Repeals and reenacts AS 08.72.272(a) to provide that pharmaceutical agents, including controlled substances, may be used by a licensed optometrist if consistent with standards adopted by the board and any limitat</w:t>
      </w:r>
      <w:r w:rsidR="006751F1">
        <w:rPr>
          <w:rFonts w:ascii="Times New Roman" w:hAnsi="Times New Roman" w:cs="Times New Roman"/>
        </w:rPr>
        <w:t>ions on practice under section six</w:t>
      </w:r>
      <w:r w:rsidRPr="003407E2">
        <w:rPr>
          <w:rFonts w:ascii="Times New Roman" w:hAnsi="Times New Roman" w:cs="Times New Roman"/>
        </w:rPr>
        <w:t xml:space="preserve"> of the bill. </w:t>
      </w:r>
    </w:p>
    <w:p w:rsidR="003407E2" w:rsidRPr="003407E2" w:rsidRDefault="003407E2" w:rsidP="003407E2">
      <w:pPr>
        <w:pStyle w:val="Default"/>
        <w:rPr>
          <w:rFonts w:ascii="Times New Roman" w:hAnsi="Times New Roman" w:cs="Times New Roman"/>
        </w:rPr>
      </w:pPr>
    </w:p>
    <w:p w:rsidR="003407E2" w:rsidRPr="003407E2" w:rsidRDefault="003407E2" w:rsidP="003407E2">
      <w:pPr>
        <w:pStyle w:val="Default"/>
        <w:rPr>
          <w:rFonts w:ascii="Times New Roman" w:hAnsi="Times New Roman" w:cs="Times New Roman"/>
          <w:b/>
        </w:rPr>
      </w:pPr>
      <w:r w:rsidRPr="003407E2">
        <w:rPr>
          <w:rFonts w:ascii="Times New Roman" w:hAnsi="Times New Roman" w:cs="Times New Roman"/>
          <w:b/>
        </w:rPr>
        <w:t>Section Five</w:t>
      </w:r>
    </w:p>
    <w:p w:rsidR="003407E2" w:rsidRPr="003407E2" w:rsidRDefault="003407E2" w:rsidP="003407E2">
      <w:pPr>
        <w:pStyle w:val="Default"/>
        <w:rPr>
          <w:rFonts w:ascii="Times New Roman" w:hAnsi="Times New Roman" w:cs="Times New Roman"/>
        </w:rPr>
      </w:pPr>
      <w:r w:rsidRPr="003407E2">
        <w:rPr>
          <w:rFonts w:ascii="Times New Roman" w:hAnsi="Times New Roman" w:cs="Times New Roman"/>
        </w:rPr>
        <w:lastRenderedPageBreak/>
        <w:t xml:space="preserve">Amends AS 08.72.272 and adds new subsections prohibiting an optometrist to make injections into the ocular globe of the eye and limits the prescribing of a controlled substance in a quantity exceeding a 7-day supply and requires a referral to a physician or ophthalmologist if a longer prescription is needed. </w:t>
      </w:r>
    </w:p>
    <w:p w:rsidR="003407E2" w:rsidRPr="003407E2" w:rsidRDefault="003407E2" w:rsidP="003407E2">
      <w:pPr>
        <w:pStyle w:val="Default"/>
        <w:rPr>
          <w:rFonts w:ascii="Times New Roman" w:hAnsi="Times New Roman" w:cs="Times New Roman"/>
        </w:rPr>
      </w:pPr>
    </w:p>
    <w:p w:rsidR="003407E2" w:rsidRPr="003407E2" w:rsidRDefault="003407E2" w:rsidP="003407E2">
      <w:pPr>
        <w:pStyle w:val="Default"/>
        <w:rPr>
          <w:rFonts w:ascii="Times New Roman" w:hAnsi="Times New Roman" w:cs="Times New Roman"/>
        </w:rPr>
      </w:pPr>
      <w:r w:rsidRPr="003407E2">
        <w:rPr>
          <w:rFonts w:ascii="Times New Roman" w:hAnsi="Times New Roman" w:cs="Times New Roman"/>
          <w:b/>
        </w:rPr>
        <w:t>Section Six</w:t>
      </w:r>
    </w:p>
    <w:p w:rsidR="003407E2" w:rsidRPr="003407E2" w:rsidRDefault="003407E2" w:rsidP="003407E2">
      <w:pPr>
        <w:pStyle w:val="Default"/>
        <w:rPr>
          <w:rFonts w:ascii="Times New Roman" w:hAnsi="Times New Roman" w:cs="Times New Roman"/>
        </w:rPr>
      </w:pPr>
      <w:r w:rsidRPr="003407E2">
        <w:rPr>
          <w:rFonts w:ascii="Times New Roman" w:hAnsi="Times New Roman" w:cs="Times New Roman"/>
        </w:rPr>
        <w:t xml:space="preserve">AS 08.72 is amended and a new section, AS </w:t>
      </w:r>
      <w:r w:rsidRPr="003407E2">
        <w:rPr>
          <w:rFonts w:ascii="Times New Roman" w:hAnsi="Times New Roman" w:cs="Times New Roman"/>
          <w:bCs/>
        </w:rPr>
        <w:t>08.72.278 Limitation on Practice</w:t>
      </w:r>
      <w:r w:rsidRPr="003407E2">
        <w:rPr>
          <w:rFonts w:ascii="Times New Roman" w:hAnsi="Times New Roman" w:cs="Times New Roman"/>
          <w:b/>
          <w:bCs/>
        </w:rPr>
        <w:t xml:space="preserve">, </w:t>
      </w:r>
      <w:r w:rsidRPr="003407E2">
        <w:rPr>
          <w:rFonts w:ascii="Times New Roman" w:hAnsi="Times New Roman" w:cs="Times New Roman"/>
        </w:rPr>
        <w:t xml:space="preserve">is added. Provides that a licensee may perform only services within the licensee's education, training and experience as provided by board regulation. </w:t>
      </w:r>
    </w:p>
    <w:p w:rsidR="003407E2" w:rsidRPr="003407E2" w:rsidRDefault="003407E2" w:rsidP="003407E2">
      <w:pPr>
        <w:pStyle w:val="Default"/>
        <w:rPr>
          <w:rFonts w:ascii="Times New Roman" w:hAnsi="Times New Roman" w:cs="Times New Roman"/>
        </w:rPr>
      </w:pPr>
    </w:p>
    <w:p w:rsidR="003407E2" w:rsidRPr="003407E2" w:rsidRDefault="003407E2" w:rsidP="003407E2">
      <w:pPr>
        <w:rPr>
          <w:b/>
          <w:sz w:val="24"/>
          <w:szCs w:val="24"/>
        </w:rPr>
      </w:pPr>
      <w:r w:rsidRPr="003407E2">
        <w:rPr>
          <w:b/>
          <w:sz w:val="24"/>
          <w:szCs w:val="24"/>
        </w:rPr>
        <w:t>Section Seven</w:t>
      </w:r>
    </w:p>
    <w:p w:rsidR="003407E2" w:rsidRPr="003407E2" w:rsidRDefault="003407E2" w:rsidP="003407E2">
      <w:pPr>
        <w:rPr>
          <w:sz w:val="24"/>
          <w:szCs w:val="24"/>
        </w:rPr>
      </w:pPr>
      <w:r w:rsidRPr="003407E2">
        <w:rPr>
          <w:sz w:val="24"/>
          <w:szCs w:val="24"/>
        </w:rPr>
        <w:t>08.72.300(3) revises the definition of optometry.</w:t>
      </w:r>
    </w:p>
    <w:p w:rsidR="003407E2" w:rsidRPr="003407E2" w:rsidRDefault="003407E2" w:rsidP="003407E2">
      <w:pPr>
        <w:jc w:val="center"/>
        <w:rPr>
          <w:sz w:val="24"/>
          <w:szCs w:val="24"/>
        </w:rPr>
      </w:pPr>
    </w:p>
    <w:p w:rsidR="003407E2" w:rsidRPr="003407E2" w:rsidRDefault="003407E2" w:rsidP="003407E2">
      <w:pPr>
        <w:autoSpaceDE w:val="0"/>
        <w:autoSpaceDN w:val="0"/>
        <w:adjustRightInd w:val="0"/>
        <w:rPr>
          <w:b/>
          <w:bCs/>
          <w:color w:val="000000"/>
          <w:sz w:val="24"/>
          <w:szCs w:val="24"/>
        </w:rPr>
      </w:pPr>
      <w:r w:rsidRPr="003407E2">
        <w:rPr>
          <w:b/>
          <w:bCs/>
          <w:color w:val="000000"/>
          <w:sz w:val="24"/>
          <w:szCs w:val="24"/>
        </w:rPr>
        <w:t>Section Eight</w:t>
      </w:r>
    </w:p>
    <w:p w:rsidR="003407E2" w:rsidRPr="003407E2" w:rsidRDefault="0003755F" w:rsidP="003407E2">
      <w:pPr>
        <w:autoSpaceDE w:val="0"/>
        <w:autoSpaceDN w:val="0"/>
        <w:adjustRightInd w:val="0"/>
        <w:rPr>
          <w:color w:val="000000"/>
          <w:sz w:val="24"/>
          <w:szCs w:val="24"/>
        </w:rPr>
      </w:pPr>
      <w:r>
        <w:rPr>
          <w:color w:val="000000"/>
          <w:sz w:val="24"/>
          <w:szCs w:val="24"/>
        </w:rPr>
        <w:t>Provides uncodified transition language for the Board of Barbers and Hairdressers to implement</w:t>
      </w:r>
      <w:r w:rsidR="003407E2" w:rsidRPr="003407E2">
        <w:rPr>
          <w:color w:val="000000"/>
          <w:sz w:val="24"/>
          <w:szCs w:val="24"/>
        </w:rPr>
        <w:t xml:space="preserve"> the changes </w:t>
      </w:r>
      <w:r>
        <w:rPr>
          <w:color w:val="000000"/>
          <w:sz w:val="24"/>
          <w:szCs w:val="24"/>
        </w:rPr>
        <w:t xml:space="preserve">in AS 08.13.010 </w:t>
      </w:r>
      <w:r w:rsidR="003407E2" w:rsidRPr="003407E2">
        <w:rPr>
          <w:color w:val="000000"/>
          <w:sz w:val="24"/>
          <w:szCs w:val="24"/>
        </w:rPr>
        <w:t xml:space="preserve">as board members rotate off the board. </w:t>
      </w:r>
    </w:p>
    <w:sectPr w:rsidR="003407E2" w:rsidRPr="003407E2" w:rsidSect="00162F95">
      <w:headerReference w:type="default" r:id="rId9"/>
      <w:pgSz w:w="12240" w:h="15840"/>
      <w:pgMar w:top="547" w:right="1440" w:bottom="864"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4C2" w:rsidRDefault="004F54C2" w:rsidP="004F54C2">
      <w:r>
        <w:separator/>
      </w:r>
    </w:p>
  </w:endnote>
  <w:endnote w:type="continuationSeparator" w:id="0">
    <w:p w:rsidR="004F54C2" w:rsidRDefault="004F54C2" w:rsidP="004F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4C2" w:rsidRDefault="004F54C2" w:rsidP="004F54C2">
      <w:r>
        <w:separator/>
      </w:r>
    </w:p>
  </w:footnote>
  <w:footnote w:type="continuationSeparator" w:id="0">
    <w:p w:rsidR="004F54C2" w:rsidRDefault="004F54C2" w:rsidP="004F5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4C2" w:rsidRPr="00E658FA" w:rsidRDefault="00F75BAC" w:rsidP="00EF55E4">
    <w:pPr>
      <w:pStyle w:val="Header"/>
      <w:jc w:val="right"/>
      <w:rPr>
        <w:sz w:val="18"/>
        <w:szCs w:val="18"/>
      </w:rPr>
    </w:pPr>
    <w:r w:rsidRPr="00E658FA">
      <w:rPr>
        <w:sz w:val="18"/>
        <w:szCs w:val="18"/>
      </w:rPr>
      <w:t xml:space="preserve">Senate Finance Hearing Request </w:t>
    </w:r>
    <w:r w:rsidR="00E658FA" w:rsidRPr="00E658FA">
      <w:rPr>
        <w:sz w:val="18"/>
        <w:szCs w:val="18"/>
      </w:rPr>
      <w:t>Memo</w:t>
    </w:r>
  </w:p>
  <w:p w:rsidR="00EF55E4" w:rsidRPr="00E658FA" w:rsidRDefault="00E658FA" w:rsidP="00F75BAC">
    <w:pPr>
      <w:pStyle w:val="Header"/>
      <w:jc w:val="right"/>
      <w:rPr>
        <w:sz w:val="18"/>
        <w:szCs w:val="18"/>
      </w:rPr>
    </w:pPr>
    <w:r w:rsidRPr="00E658FA">
      <w:rPr>
        <w:sz w:val="18"/>
        <w:szCs w:val="18"/>
      </w:rPr>
      <w:t>January 19</w:t>
    </w:r>
    <w:r w:rsidR="00312D4B" w:rsidRPr="00E658FA">
      <w:rPr>
        <w:sz w:val="18"/>
        <w:szCs w:val="18"/>
      </w:rPr>
      <w:t>, 201</w:t>
    </w:r>
    <w:r w:rsidRPr="00E658FA">
      <w:rPr>
        <w:sz w:val="18"/>
        <w:szCs w:val="18"/>
      </w:rPr>
      <w:t>6</w:t>
    </w:r>
  </w:p>
  <w:p w:rsidR="00EF55E4" w:rsidRPr="00E658FA" w:rsidRDefault="00EF55E4" w:rsidP="00EF55E4">
    <w:pPr>
      <w:pStyle w:val="Header"/>
      <w:jc w:val="right"/>
      <w:rPr>
        <w:sz w:val="18"/>
        <w:szCs w:val="18"/>
      </w:rPr>
    </w:pPr>
    <w:r w:rsidRPr="00E658FA">
      <w:rPr>
        <w:sz w:val="18"/>
        <w:szCs w:val="18"/>
      </w:rPr>
      <w:t xml:space="preserve">Page </w:t>
    </w:r>
    <w:r w:rsidRPr="00E658FA">
      <w:rPr>
        <w:sz w:val="18"/>
        <w:szCs w:val="18"/>
      </w:rPr>
      <w:fldChar w:fldCharType="begin"/>
    </w:r>
    <w:r w:rsidRPr="00E658FA">
      <w:rPr>
        <w:sz w:val="18"/>
        <w:szCs w:val="18"/>
      </w:rPr>
      <w:instrText xml:space="preserve"> PAGE   \* MERGEFORMAT </w:instrText>
    </w:r>
    <w:r w:rsidRPr="00E658FA">
      <w:rPr>
        <w:sz w:val="18"/>
        <w:szCs w:val="18"/>
      </w:rPr>
      <w:fldChar w:fldCharType="separate"/>
    </w:r>
    <w:r w:rsidR="003407E2">
      <w:rPr>
        <w:noProof/>
        <w:sz w:val="18"/>
        <w:szCs w:val="18"/>
      </w:rPr>
      <w:t>2</w:t>
    </w:r>
    <w:r w:rsidRPr="00E658FA">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4B8"/>
    <w:multiLevelType w:val="hybridMultilevel"/>
    <w:tmpl w:val="B3C06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41B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0B60BC"/>
    <w:multiLevelType w:val="hybridMultilevel"/>
    <w:tmpl w:val="F7369094"/>
    <w:lvl w:ilvl="0" w:tplc="04090019">
      <w:start w:val="1"/>
      <w:numFmt w:val="lowerLetter"/>
      <w:lvlText w:val="%1."/>
      <w:lvlJc w:val="left"/>
      <w:pPr>
        <w:ind w:left="720" w:hanging="360"/>
      </w:pPr>
    </w:lvl>
    <w:lvl w:ilvl="1" w:tplc="02861A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675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6523DF"/>
    <w:multiLevelType w:val="multilevel"/>
    <w:tmpl w:val="B3C065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A6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542FAF"/>
    <w:multiLevelType w:val="hybridMultilevel"/>
    <w:tmpl w:val="660692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8EFE181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B43EE"/>
    <w:multiLevelType w:val="hybridMultilevel"/>
    <w:tmpl w:val="9886B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635E24"/>
    <w:multiLevelType w:val="hybridMultilevel"/>
    <w:tmpl w:val="54362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C6552"/>
    <w:multiLevelType w:val="hybridMultilevel"/>
    <w:tmpl w:val="65365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00878"/>
    <w:multiLevelType w:val="hybridMultilevel"/>
    <w:tmpl w:val="1A84A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A25C60"/>
    <w:multiLevelType w:val="hybridMultilevel"/>
    <w:tmpl w:val="05ACD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B6F10"/>
    <w:multiLevelType w:val="hybridMultilevel"/>
    <w:tmpl w:val="303A8EC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7"/>
  </w:num>
  <w:num w:numId="7">
    <w:abstractNumId w:val="12"/>
  </w:num>
  <w:num w:numId="8">
    <w:abstractNumId w:val="10"/>
  </w:num>
  <w:num w:numId="9">
    <w:abstractNumId w:val="6"/>
  </w:num>
  <w:num w:numId="10">
    <w:abstractNumId w:val="11"/>
  </w:num>
  <w:num w:numId="11">
    <w:abstractNumId w:val="9"/>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AC"/>
    <w:rsid w:val="000040A1"/>
    <w:rsid w:val="000313F1"/>
    <w:rsid w:val="0003755F"/>
    <w:rsid w:val="00054421"/>
    <w:rsid w:val="000550B3"/>
    <w:rsid w:val="000F5E8F"/>
    <w:rsid w:val="00106733"/>
    <w:rsid w:val="001576E9"/>
    <w:rsid w:val="0016005E"/>
    <w:rsid w:val="00162F95"/>
    <w:rsid w:val="001843B6"/>
    <w:rsid w:val="001934BA"/>
    <w:rsid w:val="001C1DDF"/>
    <w:rsid w:val="001E463D"/>
    <w:rsid w:val="001E51BE"/>
    <w:rsid w:val="001E6E61"/>
    <w:rsid w:val="0022656B"/>
    <w:rsid w:val="002376B2"/>
    <w:rsid w:val="002474DB"/>
    <w:rsid w:val="002B7980"/>
    <w:rsid w:val="002C1C7B"/>
    <w:rsid w:val="002C24BE"/>
    <w:rsid w:val="00312D4B"/>
    <w:rsid w:val="00317166"/>
    <w:rsid w:val="003407E2"/>
    <w:rsid w:val="003B5AC8"/>
    <w:rsid w:val="00404979"/>
    <w:rsid w:val="00412FA7"/>
    <w:rsid w:val="00471EA8"/>
    <w:rsid w:val="004951D3"/>
    <w:rsid w:val="004A5C34"/>
    <w:rsid w:val="004F54C2"/>
    <w:rsid w:val="00510A34"/>
    <w:rsid w:val="00520404"/>
    <w:rsid w:val="005365E6"/>
    <w:rsid w:val="00541B7D"/>
    <w:rsid w:val="00561E53"/>
    <w:rsid w:val="00564652"/>
    <w:rsid w:val="005770C8"/>
    <w:rsid w:val="00582CAB"/>
    <w:rsid w:val="005A3A87"/>
    <w:rsid w:val="005A7B4A"/>
    <w:rsid w:val="005B6763"/>
    <w:rsid w:val="005C1D3D"/>
    <w:rsid w:val="005F033F"/>
    <w:rsid w:val="006029A0"/>
    <w:rsid w:val="00617D99"/>
    <w:rsid w:val="00626EF0"/>
    <w:rsid w:val="00651C43"/>
    <w:rsid w:val="00664681"/>
    <w:rsid w:val="006674AC"/>
    <w:rsid w:val="006751F1"/>
    <w:rsid w:val="00697D43"/>
    <w:rsid w:val="006A1B09"/>
    <w:rsid w:val="006A300F"/>
    <w:rsid w:val="006B1B31"/>
    <w:rsid w:val="006B22D3"/>
    <w:rsid w:val="006C63AD"/>
    <w:rsid w:val="00726649"/>
    <w:rsid w:val="007941C0"/>
    <w:rsid w:val="007A03C2"/>
    <w:rsid w:val="007C5557"/>
    <w:rsid w:val="00807F93"/>
    <w:rsid w:val="00834205"/>
    <w:rsid w:val="00862552"/>
    <w:rsid w:val="00883AF8"/>
    <w:rsid w:val="00896010"/>
    <w:rsid w:val="008F2F51"/>
    <w:rsid w:val="00937A0F"/>
    <w:rsid w:val="00944E0A"/>
    <w:rsid w:val="00946A86"/>
    <w:rsid w:val="0096381E"/>
    <w:rsid w:val="00985E7C"/>
    <w:rsid w:val="0098681A"/>
    <w:rsid w:val="009C11FD"/>
    <w:rsid w:val="009F7E47"/>
    <w:rsid w:val="00A24FB1"/>
    <w:rsid w:val="00A458D7"/>
    <w:rsid w:val="00A57EC7"/>
    <w:rsid w:val="00A74C0F"/>
    <w:rsid w:val="00A7552E"/>
    <w:rsid w:val="00AA54DB"/>
    <w:rsid w:val="00AB267B"/>
    <w:rsid w:val="00AB5628"/>
    <w:rsid w:val="00AB5A23"/>
    <w:rsid w:val="00AC1FED"/>
    <w:rsid w:val="00AC6BD1"/>
    <w:rsid w:val="00AD00C5"/>
    <w:rsid w:val="00AE283E"/>
    <w:rsid w:val="00B249BC"/>
    <w:rsid w:val="00B4165A"/>
    <w:rsid w:val="00B44448"/>
    <w:rsid w:val="00C04120"/>
    <w:rsid w:val="00C06E5E"/>
    <w:rsid w:val="00C25B57"/>
    <w:rsid w:val="00C45266"/>
    <w:rsid w:val="00C634A8"/>
    <w:rsid w:val="00C93F8B"/>
    <w:rsid w:val="00CA62BC"/>
    <w:rsid w:val="00CC7C1C"/>
    <w:rsid w:val="00CD2CE4"/>
    <w:rsid w:val="00CE7876"/>
    <w:rsid w:val="00D11DED"/>
    <w:rsid w:val="00D15872"/>
    <w:rsid w:val="00D41CD9"/>
    <w:rsid w:val="00D46FC1"/>
    <w:rsid w:val="00D507AC"/>
    <w:rsid w:val="00D75CB7"/>
    <w:rsid w:val="00D80326"/>
    <w:rsid w:val="00D8557F"/>
    <w:rsid w:val="00D86F1C"/>
    <w:rsid w:val="00E27F3D"/>
    <w:rsid w:val="00E658FA"/>
    <w:rsid w:val="00E65DA2"/>
    <w:rsid w:val="00E95CC7"/>
    <w:rsid w:val="00EA51B4"/>
    <w:rsid w:val="00EC62CE"/>
    <w:rsid w:val="00EF55E4"/>
    <w:rsid w:val="00EF69BC"/>
    <w:rsid w:val="00F55706"/>
    <w:rsid w:val="00F70ED0"/>
    <w:rsid w:val="00F75BAC"/>
    <w:rsid w:val="00FA47B9"/>
    <w:rsid w:val="00FC3CF4"/>
    <w:rsid w:val="00FE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3BC9B407-A929-4B41-B47A-B9889D62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706"/>
  </w:style>
  <w:style w:type="paragraph" w:styleId="Heading1">
    <w:name w:val="heading 1"/>
    <w:basedOn w:val="Normal"/>
    <w:next w:val="Normal"/>
    <w:qFormat/>
    <w:rsid w:val="00F55706"/>
    <w:pPr>
      <w:keepNext/>
      <w:ind w:firstLine="720"/>
      <w:outlineLvl w:val="0"/>
    </w:pPr>
    <w:rPr>
      <w:i/>
      <w:sz w:val="16"/>
    </w:rPr>
  </w:style>
  <w:style w:type="paragraph" w:styleId="Heading2">
    <w:name w:val="heading 2"/>
    <w:basedOn w:val="Normal"/>
    <w:next w:val="Normal"/>
    <w:qFormat/>
    <w:rsid w:val="00F55706"/>
    <w:pPr>
      <w:keepNext/>
      <w:jc w:val="center"/>
      <w:outlineLvl w:val="1"/>
    </w:pPr>
    <w:rPr>
      <w:i/>
      <w:sz w:val="16"/>
    </w:rPr>
  </w:style>
  <w:style w:type="paragraph" w:styleId="Heading3">
    <w:name w:val="heading 3"/>
    <w:basedOn w:val="Normal"/>
    <w:next w:val="Normal"/>
    <w:qFormat/>
    <w:rsid w:val="00F55706"/>
    <w:pPr>
      <w:keepNext/>
      <w:jc w:val="center"/>
      <w:outlineLvl w:val="2"/>
    </w:pPr>
    <w:rPr>
      <w:b/>
      <w:bCs/>
      <w:sz w:val="28"/>
    </w:rPr>
  </w:style>
  <w:style w:type="paragraph" w:styleId="Heading4">
    <w:name w:val="heading 4"/>
    <w:basedOn w:val="Normal"/>
    <w:next w:val="Normal"/>
    <w:qFormat/>
    <w:rsid w:val="00F55706"/>
    <w:pPr>
      <w:keepNext/>
      <w:outlineLvl w:val="3"/>
    </w:pPr>
    <w:rPr>
      <w:b/>
      <w:bCs/>
      <w:sz w:val="24"/>
    </w:rPr>
  </w:style>
  <w:style w:type="paragraph" w:styleId="Heading5">
    <w:name w:val="heading 5"/>
    <w:basedOn w:val="Normal"/>
    <w:next w:val="Normal"/>
    <w:qFormat/>
    <w:rsid w:val="00F55706"/>
    <w:pPr>
      <w:keepNext/>
      <w:outlineLvl w:val="4"/>
    </w:pPr>
    <w:rPr>
      <w:sz w:val="24"/>
    </w:rPr>
  </w:style>
  <w:style w:type="paragraph" w:styleId="Heading6">
    <w:name w:val="heading 6"/>
    <w:basedOn w:val="Normal"/>
    <w:next w:val="Normal"/>
    <w:qFormat/>
    <w:rsid w:val="00F55706"/>
    <w:pPr>
      <w:keepNext/>
      <w:ind w:left="-720" w:firstLine="720"/>
      <w:outlineLvl w:val="5"/>
    </w:pPr>
    <w:rPr>
      <w:sz w:val="24"/>
    </w:rPr>
  </w:style>
  <w:style w:type="paragraph" w:styleId="Heading7">
    <w:name w:val="heading 7"/>
    <w:basedOn w:val="Normal"/>
    <w:next w:val="Normal"/>
    <w:qFormat/>
    <w:rsid w:val="00F55706"/>
    <w:pPr>
      <w:keepNext/>
      <w:jc w:val="center"/>
      <w:outlineLvl w:val="6"/>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55706"/>
    <w:pPr>
      <w:jc w:val="center"/>
    </w:pPr>
    <w:rPr>
      <w:sz w:val="32"/>
    </w:rPr>
  </w:style>
  <w:style w:type="character" w:styleId="Hyperlink">
    <w:name w:val="Hyperlink"/>
    <w:basedOn w:val="DefaultParagraphFont"/>
    <w:uiPriority w:val="99"/>
    <w:rsid w:val="00F55706"/>
    <w:rPr>
      <w:color w:val="0000FF"/>
      <w:u w:val="single"/>
    </w:rPr>
  </w:style>
  <w:style w:type="paragraph" w:styleId="BodyTextIndent">
    <w:name w:val="Body Text Indent"/>
    <w:basedOn w:val="Normal"/>
    <w:rsid w:val="00F55706"/>
    <w:pPr>
      <w:ind w:firstLine="540"/>
    </w:pPr>
    <w:rPr>
      <w:sz w:val="28"/>
    </w:rPr>
  </w:style>
  <w:style w:type="paragraph" w:styleId="BodyText">
    <w:name w:val="Body Text"/>
    <w:basedOn w:val="Normal"/>
    <w:rsid w:val="00F55706"/>
    <w:pPr>
      <w:spacing w:after="220" w:line="220" w:lineRule="atLeast"/>
      <w:ind w:left="840" w:right="-360"/>
    </w:pPr>
  </w:style>
  <w:style w:type="paragraph" w:styleId="Title">
    <w:name w:val="Title"/>
    <w:basedOn w:val="Normal"/>
    <w:qFormat/>
    <w:rsid w:val="00F55706"/>
    <w:pPr>
      <w:jc w:val="center"/>
    </w:pPr>
    <w:rPr>
      <w:color w:val="0000FF"/>
      <w:sz w:val="24"/>
    </w:rPr>
  </w:style>
  <w:style w:type="paragraph" w:customStyle="1" w:styleId="DocumentLabel">
    <w:name w:val="Document Label"/>
    <w:next w:val="Normal"/>
    <w:rsid w:val="00F55706"/>
    <w:pPr>
      <w:pBdr>
        <w:top w:val="double" w:sz="6" w:space="8" w:color="auto"/>
        <w:bottom w:val="double" w:sz="6" w:space="8" w:color="auto"/>
      </w:pBdr>
      <w:spacing w:after="40" w:line="240" w:lineRule="atLeast"/>
      <w:jc w:val="center"/>
    </w:pPr>
    <w:rPr>
      <w:rFonts w:ascii="Garamond" w:hAnsi="Garamond"/>
      <w:b/>
      <w:caps/>
      <w:spacing w:val="20"/>
      <w:sz w:val="18"/>
    </w:rPr>
  </w:style>
  <w:style w:type="character" w:styleId="Emphasis">
    <w:name w:val="Emphasis"/>
    <w:qFormat/>
    <w:rsid w:val="00F55706"/>
    <w:rPr>
      <w:caps/>
      <w:spacing w:val="10"/>
      <w:sz w:val="16"/>
    </w:rPr>
  </w:style>
  <w:style w:type="paragraph" w:styleId="MessageHeader">
    <w:name w:val="Message Header"/>
    <w:basedOn w:val="BodyText"/>
    <w:rsid w:val="00F55706"/>
    <w:pPr>
      <w:keepLines/>
      <w:spacing w:after="40" w:line="140" w:lineRule="atLeast"/>
      <w:ind w:left="360" w:right="0"/>
    </w:pPr>
    <w:rPr>
      <w:rFonts w:ascii="Garamond" w:hAnsi="Garamond"/>
      <w:spacing w:val="-5"/>
      <w:sz w:val="24"/>
    </w:rPr>
  </w:style>
  <w:style w:type="paragraph" w:customStyle="1" w:styleId="MessageHeaderFirst">
    <w:name w:val="Message Header First"/>
    <w:basedOn w:val="MessageHeader"/>
    <w:next w:val="MessageHeader"/>
    <w:rsid w:val="00F55706"/>
  </w:style>
  <w:style w:type="paragraph" w:customStyle="1" w:styleId="MessageHeaderLabel">
    <w:name w:val="Message Header Label"/>
    <w:basedOn w:val="MessageHeader"/>
    <w:next w:val="MessageHeader"/>
    <w:rsid w:val="00F55706"/>
    <w:pPr>
      <w:spacing w:before="40" w:after="0"/>
      <w:ind w:left="0"/>
    </w:pPr>
    <w:rPr>
      <w:caps/>
      <w:spacing w:val="6"/>
      <w:position w:val="6"/>
      <w:sz w:val="14"/>
    </w:rPr>
  </w:style>
  <w:style w:type="paragraph" w:customStyle="1" w:styleId="MessageHeaderLast">
    <w:name w:val="Message Header Last"/>
    <w:basedOn w:val="MessageHeader"/>
    <w:next w:val="BodyText"/>
    <w:rsid w:val="00F55706"/>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BalloonText">
    <w:name w:val="Balloon Text"/>
    <w:basedOn w:val="Normal"/>
    <w:link w:val="BalloonTextChar"/>
    <w:rsid w:val="006A300F"/>
    <w:rPr>
      <w:rFonts w:ascii="Tahoma" w:hAnsi="Tahoma" w:cs="Tahoma"/>
      <w:sz w:val="16"/>
      <w:szCs w:val="16"/>
    </w:rPr>
  </w:style>
  <w:style w:type="character" w:customStyle="1" w:styleId="BalloonTextChar">
    <w:name w:val="Balloon Text Char"/>
    <w:basedOn w:val="DefaultParagraphFont"/>
    <w:link w:val="BalloonText"/>
    <w:rsid w:val="006A300F"/>
    <w:rPr>
      <w:rFonts w:ascii="Tahoma" w:hAnsi="Tahoma" w:cs="Tahoma"/>
      <w:sz w:val="16"/>
      <w:szCs w:val="16"/>
    </w:rPr>
  </w:style>
  <w:style w:type="paragraph" w:styleId="BodyText2">
    <w:name w:val="Body Text 2"/>
    <w:basedOn w:val="Normal"/>
    <w:link w:val="BodyText2Char"/>
    <w:rsid w:val="00564652"/>
    <w:pPr>
      <w:spacing w:after="120" w:line="480" w:lineRule="auto"/>
    </w:pPr>
  </w:style>
  <w:style w:type="character" w:customStyle="1" w:styleId="BodyText2Char">
    <w:name w:val="Body Text 2 Char"/>
    <w:basedOn w:val="DefaultParagraphFont"/>
    <w:link w:val="BodyText2"/>
    <w:rsid w:val="00564652"/>
  </w:style>
  <w:style w:type="paragraph" w:styleId="ListParagraph">
    <w:name w:val="List Paragraph"/>
    <w:basedOn w:val="Normal"/>
    <w:uiPriority w:val="34"/>
    <w:qFormat/>
    <w:rsid w:val="00946A86"/>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rsid w:val="002B7980"/>
    <w:pPr>
      <w:tabs>
        <w:tab w:val="center" w:pos="4320"/>
        <w:tab w:val="right" w:pos="8640"/>
      </w:tabs>
    </w:pPr>
    <w:rPr>
      <w:rFonts w:ascii="Palatino" w:hAnsi="Palatino"/>
      <w:sz w:val="24"/>
    </w:rPr>
  </w:style>
  <w:style w:type="character" w:customStyle="1" w:styleId="HeaderChar">
    <w:name w:val="Header Char"/>
    <w:basedOn w:val="DefaultParagraphFont"/>
    <w:link w:val="Header"/>
    <w:uiPriority w:val="99"/>
    <w:rsid w:val="002B7980"/>
    <w:rPr>
      <w:rFonts w:ascii="Palatino" w:hAnsi="Palatino"/>
      <w:sz w:val="24"/>
    </w:rPr>
  </w:style>
  <w:style w:type="paragraph" w:styleId="Footer">
    <w:name w:val="footer"/>
    <w:basedOn w:val="Normal"/>
    <w:link w:val="FooterChar"/>
    <w:rsid w:val="004F54C2"/>
    <w:pPr>
      <w:tabs>
        <w:tab w:val="center" w:pos="4680"/>
        <w:tab w:val="right" w:pos="9360"/>
      </w:tabs>
    </w:pPr>
  </w:style>
  <w:style w:type="character" w:customStyle="1" w:styleId="FooterChar">
    <w:name w:val="Footer Char"/>
    <w:basedOn w:val="DefaultParagraphFont"/>
    <w:link w:val="Footer"/>
    <w:rsid w:val="004F54C2"/>
  </w:style>
  <w:style w:type="paragraph" w:customStyle="1" w:styleId="Default">
    <w:name w:val="Default"/>
    <w:rsid w:val="003407E2"/>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8BEA-FAAC-4EAB-A0CC-0291E6D1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1675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State of Alaska</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LSNCGLT</dc:creator>
  <cp:lastModifiedBy>Doniece Gott</cp:lastModifiedBy>
  <cp:revision>2</cp:revision>
  <cp:lastPrinted>2016-04-17T17:47:00Z</cp:lastPrinted>
  <dcterms:created xsi:type="dcterms:W3CDTF">2016-04-17T17:48:00Z</dcterms:created>
  <dcterms:modified xsi:type="dcterms:W3CDTF">2016-04-17T17:48:00Z</dcterms:modified>
</cp:coreProperties>
</file>