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55" w:rsidRPr="00654B9C" w:rsidRDefault="008A0955">
      <w:pPr>
        <w:pStyle w:val="Heading3"/>
        <w:rPr>
          <w:rFonts w:ascii="Calibri" w:hAnsi="Calibri"/>
          <w:sz w:val="36"/>
          <w:szCs w:val="36"/>
        </w:rPr>
      </w:pPr>
      <w:r w:rsidRPr="00654B9C">
        <w:rPr>
          <w:rFonts w:ascii="Calibri" w:hAnsi="Calibri"/>
          <w:sz w:val="36"/>
          <w:szCs w:val="36"/>
        </w:rPr>
        <w:t xml:space="preserve">ALASKA STATE </w:t>
      </w:r>
      <w:r w:rsidR="00FB2F95" w:rsidRPr="00654B9C">
        <w:rPr>
          <w:rFonts w:ascii="Calibri" w:hAnsi="Calibri"/>
          <w:sz w:val="36"/>
          <w:szCs w:val="36"/>
        </w:rPr>
        <w:t>SENATE</w:t>
      </w:r>
    </w:p>
    <w:p w:rsidR="008A0955" w:rsidRPr="00654B9C" w:rsidRDefault="008A0955">
      <w:pPr>
        <w:jc w:val="both"/>
        <w:rPr>
          <w:rFonts w:ascii="Calibri" w:hAnsi="Calibri"/>
          <w:b/>
        </w:rPr>
      </w:pPr>
    </w:p>
    <w:p w:rsidR="008A0955" w:rsidRPr="00654B9C" w:rsidRDefault="00D21E1D">
      <w:pPr>
        <w:rPr>
          <w:rFonts w:ascii="Calibri" w:hAnsi="Calibr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36830</wp:posOffset>
            </wp:positionV>
            <wp:extent cx="1495425" cy="1366520"/>
            <wp:effectExtent l="19050" t="0" r="9525" b="0"/>
            <wp:wrapNone/>
            <wp:docPr id="2" name="Picture 2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  <w:t xml:space="preserve">                                                       </w:t>
      </w:r>
    </w:p>
    <w:p w:rsidR="00FB2F95" w:rsidRPr="00654B9C" w:rsidRDefault="008A0955" w:rsidP="00FB2F95">
      <w:pPr>
        <w:rPr>
          <w:rFonts w:ascii="Calibri" w:hAnsi="Calibri"/>
          <w:b/>
          <w:sz w:val="16"/>
        </w:rPr>
      </w:pP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</w:p>
    <w:p w:rsidR="00FB2F95" w:rsidRPr="00654B9C" w:rsidRDefault="00FB2F95">
      <w:pPr>
        <w:jc w:val="both"/>
        <w:rPr>
          <w:rFonts w:ascii="Calibri" w:hAnsi="Calibri"/>
          <w:b/>
          <w:sz w:val="24"/>
          <w:szCs w:val="24"/>
        </w:rPr>
      </w:pPr>
      <w:r w:rsidRPr="00654B9C">
        <w:rPr>
          <w:rFonts w:ascii="Calibri" w:hAnsi="Calibri"/>
          <w:b/>
          <w:sz w:val="24"/>
          <w:szCs w:val="24"/>
        </w:rPr>
        <w:t>Sen. Kevin Meyer</w:t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  <w:t>Sen. Joe Thomas</w:t>
      </w:r>
    </w:p>
    <w:p w:rsidR="008A0955" w:rsidRPr="00654B9C" w:rsidRDefault="008A0955">
      <w:pPr>
        <w:jc w:val="both"/>
        <w:rPr>
          <w:rFonts w:ascii="Calibri" w:hAnsi="Calibri"/>
          <w:sz w:val="24"/>
          <w:szCs w:val="24"/>
        </w:rPr>
      </w:pPr>
      <w:r w:rsidRPr="00654B9C">
        <w:rPr>
          <w:rFonts w:ascii="Calibri" w:hAnsi="Calibri"/>
          <w:b/>
          <w:sz w:val="24"/>
          <w:szCs w:val="24"/>
        </w:rPr>
        <w:t xml:space="preserve">Alaska State Capitol </w:t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  </w:t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  </w:t>
      </w:r>
      <w:r w:rsidR="00654B9C" w:rsidRPr="00654B9C">
        <w:rPr>
          <w:rFonts w:ascii="Calibri" w:hAnsi="Calibri"/>
          <w:sz w:val="24"/>
          <w:szCs w:val="24"/>
        </w:rPr>
        <w:t xml:space="preserve">                            </w:t>
      </w:r>
      <w:r w:rsidR="00654B9C" w:rsidRPr="00654B9C">
        <w:rPr>
          <w:rFonts w:ascii="Calibri" w:hAnsi="Calibri"/>
          <w:sz w:val="24"/>
          <w:szCs w:val="24"/>
        </w:rPr>
        <w:tab/>
      </w:r>
      <w:r w:rsidR="00FB2F95" w:rsidRPr="00654B9C">
        <w:rPr>
          <w:rFonts w:ascii="Calibri" w:hAnsi="Calibri"/>
          <w:b/>
          <w:bCs/>
          <w:sz w:val="24"/>
          <w:szCs w:val="24"/>
        </w:rPr>
        <w:t>Alaska State Capitol</w:t>
      </w:r>
      <w:r w:rsidRPr="00654B9C">
        <w:rPr>
          <w:rFonts w:ascii="Calibri" w:hAnsi="Calibri"/>
          <w:b/>
          <w:sz w:val="24"/>
          <w:szCs w:val="24"/>
        </w:rPr>
        <w:t xml:space="preserve"> </w:t>
      </w:r>
    </w:p>
    <w:p w:rsidR="008A0955" w:rsidRPr="00654B9C" w:rsidRDefault="008A0955">
      <w:pPr>
        <w:jc w:val="both"/>
        <w:rPr>
          <w:rFonts w:ascii="Calibri" w:hAnsi="Calibri"/>
          <w:sz w:val="24"/>
          <w:szCs w:val="24"/>
        </w:rPr>
      </w:pPr>
      <w:r w:rsidRPr="00654B9C">
        <w:rPr>
          <w:rFonts w:ascii="Calibri" w:hAnsi="Calibri"/>
          <w:b/>
          <w:bCs/>
          <w:sz w:val="24"/>
          <w:szCs w:val="24"/>
        </w:rPr>
        <w:t>Juneau, Alaska 99801</w:t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      </w:t>
      </w:r>
      <w:r w:rsidR="00FB2F95" w:rsidRPr="00654B9C">
        <w:rPr>
          <w:rFonts w:ascii="Calibri" w:hAnsi="Calibri"/>
          <w:sz w:val="24"/>
          <w:szCs w:val="24"/>
        </w:rPr>
        <w:tab/>
      </w:r>
      <w:r w:rsidR="00FB2F95" w:rsidRPr="00654B9C">
        <w:rPr>
          <w:rFonts w:ascii="Calibri" w:hAnsi="Calibri"/>
          <w:b/>
          <w:sz w:val="24"/>
          <w:szCs w:val="24"/>
        </w:rPr>
        <w:t>Juneau, Alaska 99801</w:t>
      </w:r>
    </w:p>
    <w:p w:rsidR="008A0955" w:rsidRPr="00654B9C" w:rsidRDefault="008A0955">
      <w:pPr>
        <w:jc w:val="both"/>
        <w:rPr>
          <w:rFonts w:ascii="Calibri" w:hAnsi="Calibri" w:cs="Arial"/>
          <w:b/>
          <w:sz w:val="24"/>
          <w:szCs w:val="24"/>
        </w:rPr>
      </w:pPr>
      <w:r w:rsidRPr="00654B9C">
        <w:rPr>
          <w:rFonts w:ascii="Calibri" w:hAnsi="Calibri"/>
          <w:b/>
          <w:bCs/>
          <w:sz w:val="24"/>
          <w:szCs w:val="24"/>
        </w:rPr>
        <w:t xml:space="preserve">Room </w:t>
      </w:r>
      <w:r w:rsidR="00FB2F95" w:rsidRPr="00654B9C">
        <w:rPr>
          <w:rFonts w:ascii="Calibri" w:hAnsi="Calibri"/>
          <w:b/>
          <w:bCs/>
          <w:sz w:val="24"/>
          <w:szCs w:val="24"/>
        </w:rPr>
        <w:t>10</w:t>
      </w:r>
      <w:r w:rsidR="00B259C4">
        <w:rPr>
          <w:rFonts w:ascii="Calibri" w:hAnsi="Calibri"/>
          <w:b/>
          <w:bCs/>
          <w:sz w:val="24"/>
          <w:szCs w:val="24"/>
        </w:rPr>
        <w:t>3</w:t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</w:t>
      </w:r>
      <w:r w:rsidRPr="00654B9C">
        <w:rPr>
          <w:rFonts w:ascii="Calibri" w:hAnsi="Calibri"/>
          <w:b/>
          <w:sz w:val="24"/>
          <w:szCs w:val="24"/>
        </w:rPr>
        <w:t xml:space="preserve">       </w:t>
      </w:r>
      <w:r w:rsidR="00FB2F95" w:rsidRPr="00654B9C">
        <w:rPr>
          <w:rFonts w:ascii="Calibri" w:hAnsi="Calibri"/>
          <w:b/>
          <w:sz w:val="24"/>
          <w:szCs w:val="24"/>
        </w:rPr>
        <w:tab/>
      </w:r>
      <w:r w:rsidR="00FB2F95" w:rsidRPr="00654B9C">
        <w:rPr>
          <w:rFonts w:ascii="Calibri" w:hAnsi="Calibri" w:cs="Arial"/>
          <w:b/>
          <w:sz w:val="24"/>
          <w:szCs w:val="24"/>
        </w:rPr>
        <w:t>Room 514</w:t>
      </w:r>
      <w:r w:rsidRPr="00654B9C">
        <w:rPr>
          <w:rFonts w:ascii="Calibri" w:hAnsi="Calibri" w:cs="Arial"/>
          <w:b/>
          <w:sz w:val="24"/>
          <w:szCs w:val="24"/>
        </w:rPr>
        <w:tab/>
        <w:t xml:space="preserve">    </w:t>
      </w:r>
      <w:r w:rsidRPr="00654B9C">
        <w:rPr>
          <w:rFonts w:ascii="Calibri" w:hAnsi="Calibri" w:cs="Arial"/>
          <w:b/>
          <w:sz w:val="24"/>
          <w:szCs w:val="24"/>
        </w:rPr>
        <w:tab/>
      </w:r>
    </w:p>
    <w:p w:rsidR="00FB2F95" w:rsidRPr="00654B9C" w:rsidRDefault="00FB2F95">
      <w:pPr>
        <w:jc w:val="both"/>
        <w:rPr>
          <w:rFonts w:ascii="Calibri" w:hAnsi="Calibri" w:cs="Arial"/>
          <w:b/>
          <w:sz w:val="8"/>
          <w:szCs w:val="8"/>
        </w:rPr>
      </w:pPr>
    </w:p>
    <w:p w:rsidR="008A0955" w:rsidRPr="00654B9C" w:rsidRDefault="00FB2F95" w:rsidP="00654B9C">
      <w:pPr>
        <w:jc w:val="both"/>
        <w:rPr>
          <w:rFonts w:ascii="Calibri" w:hAnsi="Calibri"/>
          <w:b/>
        </w:rPr>
      </w:pPr>
      <w:r w:rsidRPr="00654B9C">
        <w:rPr>
          <w:rFonts w:ascii="Calibri" w:hAnsi="Calibri" w:cs="Arial"/>
          <w:b/>
          <w:sz w:val="24"/>
          <w:szCs w:val="24"/>
        </w:rPr>
        <w:t>Phone:</w:t>
      </w:r>
      <w:r w:rsidRPr="00654B9C">
        <w:rPr>
          <w:rFonts w:ascii="Calibri" w:hAnsi="Calibri" w:cs="Arial"/>
          <w:b/>
          <w:sz w:val="24"/>
          <w:szCs w:val="24"/>
        </w:rPr>
        <w:tab/>
        <w:t>907-465-4945</w:t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  <w:t>Phone:</w:t>
      </w:r>
      <w:r w:rsidRPr="00654B9C">
        <w:rPr>
          <w:rFonts w:ascii="Calibri" w:hAnsi="Calibri" w:cs="Arial"/>
          <w:b/>
          <w:sz w:val="24"/>
          <w:szCs w:val="24"/>
        </w:rPr>
        <w:tab/>
        <w:t>907-465-2327</w:t>
      </w:r>
      <w:r w:rsidRPr="00654B9C">
        <w:rPr>
          <w:rFonts w:ascii="Calibri" w:hAnsi="Calibri" w:cs="Arial"/>
          <w:b/>
          <w:sz w:val="24"/>
          <w:szCs w:val="24"/>
        </w:rPr>
        <w:br/>
        <w:t xml:space="preserve">Fax: </w:t>
      </w:r>
      <w:r w:rsidRPr="00654B9C">
        <w:rPr>
          <w:rFonts w:ascii="Calibri" w:hAnsi="Calibri" w:cs="Arial"/>
          <w:b/>
          <w:sz w:val="24"/>
          <w:szCs w:val="24"/>
        </w:rPr>
        <w:tab/>
        <w:t>907-465-3476</w:t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  <w:t xml:space="preserve">Fax: </w:t>
      </w:r>
      <w:r w:rsidRPr="00654B9C">
        <w:rPr>
          <w:rFonts w:ascii="Calibri" w:hAnsi="Calibri" w:cs="Arial"/>
          <w:b/>
          <w:sz w:val="24"/>
          <w:szCs w:val="24"/>
        </w:rPr>
        <w:tab/>
        <w:t>907-465-5241</w:t>
      </w:r>
      <w:r w:rsidR="008A0955" w:rsidRPr="00654B9C">
        <w:rPr>
          <w:rFonts w:ascii="Calibri" w:hAnsi="Calibri"/>
          <w:sz w:val="24"/>
          <w:szCs w:val="24"/>
        </w:rPr>
        <w:tab/>
      </w:r>
      <w:r w:rsidR="008A0955" w:rsidRPr="00654B9C">
        <w:rPr>
          <w:rFonts w:ascii="Calibri" w:hAnsi="Calibri"/>
        </w:rPr>
        <w:tab/>
        <w:t xml:space="preserve">        </w:t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4E68BD" w:rsidRPr="00654B9C">
        <w:rPr>
          <w:rFonts w:ascii="Calibri" w:hAnsi="Calibri"/>
        </w:rPr>
        <w:tab/>
      </w:r>
      <w:r w:rsidR="004E68BD" w:rsidRPr="00654B9C">
        <w:rPr>
          <w:rFonts w:ascii="Calibri" w:hAnsi="Calibri"/>
        </w:rPr>
        <w:tab/>
      </w:r>
      <w:r w:rsidR="004E68BD" w:rsidRPr="00654B9C">
        <w:rPr>
          <w:rFonts w:ascii="Calibri" w:hAnsi="Calibri"/>
        </w:rPr>
        <w:tab/>
      </w:r>
    </w:p>
    <w:p w:rsidR="008A0955" w:rsidRPr="00654B9C" w:rsidRDefault="00FB2F95">
      <w:pPr>
        <w:pStyle w:val="Heading3"/>
        <w:rPr>
          <w:rFonts w:ascii="Calibri" w:hAnsi="Calibri"/>
          <w:b w:val="0"/>
        </w:rPr>
      </w:pPr>
      <w:r w:rsidRPr="00654B9C">
        <w:rPr>
          <w:rFonts w:ascii="Calibri" w:hAnsi="Calibri"/>
        </w:rPr>
        <w:t>SENATE EDUCATION</w:t>
      </w:r>
      <w:r w:rsidR="008A0955" w:rsidRPr="00654B9C">
        <w:rPr>
          <w:rFonts w:ascii="Calibri" w:hAnsi="Calibri"/>
        </w:rPr>
        <w:t xml:space="preserve"> COMMITTEE</w:t>
      </w:r>
    </w:p>
    <w:p w:rsidR="008A0955" w:rsidRPr="00654B9C" w:rsidRDefault="00FB2F95">
      <w:pPr>
        <w:pStyle w:val="Heading3"/>
        <w:rPr>
          <w:rFonts w:ascii="Calibri" w:hAnsi="Calibri"/>
          <w:sz w:val="24"/>
        </w:rPr>
      </w:pPr>
      <w:r w:rsidRPr="00654B9C">
        <w:rPr>
          <w:rFonts w:ascii="Calibri" w:hAnsi="Calibri"/>
          <w:sz w:val="24"/>
        </w:rPr>
        <w:t>Senators Kevin Meyer &amp; Joe Thomas, Co-Chairs</w:t>
      </w:r>
    </w:p>
    <w:p w:rsidR="008A0955" w:rsidRPr="00654B9C" w:rsidRDefault="008A0955">
      <w:pPr>
        <w:rPr>
          <w:rFonts w:ascii="Calibri" w:hAnsi="Calibri"/>
        </w:rPr>
      </w:pPr>
    </w:p>
    <w:p w:rsidR="00D21E1D" w:rsidRDefault="0026005D" w:rsidP="0026005D">
      <w:r>
        <w:t xml:space="preserve"> </w:t>
      </w:r>
    </w:p>
    <w:p w:rsidR="002B15A2" w:rsidRDefault="002B15A2" w:rsidP="0026005D"/>
    <w:p w:rsidR="002B15A2" w:rsidRDefault="002B15A2" w:rsidP="0026005D"/>
    <w:p w:rsidR="002B15A2" w:rsidRDefault="002B15A2" w:rsidP="0026005D"/>
    <w:p w:rsidR="002B15A2" w:rsidRPr="00467D16" w:rsidRDefault="002B15A2" w:rsidP="002B15A2">
      <w:pPr>
        <w:ind w:left="720" w:right="720"/>
        <w:rPr>
          <w:b/>
          <w:sz w:val="36"/>
          <w:szCs w:val="36"/>
        </w:rPr>
      </w:pPr>
      <w:r w:rsidRPr="00467D16">
        <w:rPr>
          <w:b/>
          <w:sz w:val="36"/>
          <w:szCs w:val="36"/>
        </w:rPr>
        <w:t>Explanation of changes</w:t>
      </w:r>
    </w:p>
    <w:p w:rsidR="002B15A2" w:rsidRDefault="002B15A2" w:rsidP="002B15A2">
      <w:pPr>
        <w:ind w:left="720" w:right="720"/>
      </w:pPr>
    </w:p>
    <w:p w:rsidR="002B15A2" w:rsidRPr="002B15A2" w:rsidRDefault="00923B19" w:rsidP="002B15A2">
      <w:pPr>
        <w:ind w:left="720" w:right="720"/>
        <w:rPr>
          <w:sz w:val="28"/>
          <w:szCs w:val="28"/>
        </w:rPr>
      </w:pPr>
      <w:r>
        <w:rPr>
          <w:sz w:val="28"/>
          <w:szCs w:val="28"/>
        </w:rPr>
        <w:t xml:space="preserve">CSSB 84 (FIN) made two changes to the Senate Education Committee bill.  </w:t>
      </w:r>
    </w:p>
    <w:p w:rsidR="002B15A2" w:rsidRPr="002B15A2" w:rsidRDefault="002B15A2" w:rsidP="002B15A2">
      <w:pPr>
        <w:ind w:left="720" w:right="720"/>
        <w:rPr>
          <w:sz w:val="28"/>
          <w:szCs w:val="28"/>
        </w:rPr>
      </w:pPr>
    </w:p>
    <w:p w:rsidR="002B15A2" w:rsidRPr="002B15A2" w:rsidRDefault="002B15A2" w:rsidP="002B15A2">
      <w:pPr>
        <w:ind w:left="720" w:right="720"/>
        <w:rPr>
          <w:sz w:val="28"/>
          <w:szCs w:val="28"/>
        </w:rPr>
      </w:pPr>
      <w:r w:rsidRPr="002B15A2">
        <w:rPr>
          <w:sz w:val="28"/>
          <w:szCs w:val="28"/>
        </w:rPr>
        <w:t xml:space="preserve">The original bill contained a three-year increase in the Base Student Allocation. The </w:t>
      </w:r>
      <w:r w:rsidR="00923B19">
        <w:rPr>
          <w:sz w:val="28"/>
          <w:szCs w:val="28"/>
        </w:rPr>
        <w:t>FY 12 increase was</w:t>
      </w:r>
      <w:r w:rsidRPr="002B15A2">
        <w:rPr>
          <w:sz w:val="28"/>
          <w:szCs w:val="28"/>
        </w:rPr>
        <w:t xml:space="preserve"> $110, the </w:t>
      </w:r>
      <w:r w:rsidR="00923B19">
        <w:rPr>
          <w:sz w:val="28"/>
          <w:szCs w:val="28"/>
        </w:rPr>
        <w:t>FY13</w:t>
      </w:r>
      <w:r w:rsidRPr="002B15A2">
        <w:rPr>
          <w:sz w:val="28"/>
          <w:szCs w:val="28"/>
        </w:rPr>
        <w:t xml:space="preserve"> increase was $115, and the </w:t>
      </w:r>
      <w:r w:rsidR="00923B19">
        <w:rPr>
          <w:sz w:val="28"/>
          <w:szCs w:val="28"/>
        </w:rPr>
        <w:t xml:space="preserve">FY 14 increase was </w:t>
      </w:r>
      <w:r w:rsidRPr="002B15A2">
        <w:rPr>
          <w:sz w:val="28"/>
          <w:szCs w:val="28"/>
        </w:rPr>
        <w:t xml:space="preserve">$120. This was modeled on 2008’s HB 273. </w:t>
      </w:r>
      <w:r w:rsidR="00923B19">
        <w:rPr>
          <w:sz w:val="28"/>
          <w:szCs w:val="28"/>
        </w:rPr>
        <w:t xml:space="preserve">The Senate Finance CS removed the FY 13 and FY 14 increases. </w:t>
      </w:r>
    </w:p>
    <w:p w:rsidR="002B15A2" w:rsidRPr="002B15A2" w:rsidRDefault="002B15A2" w:rsidP="002B15A2">
      <w:pPr>
        <w:ind w:left="720" w:right="720"/>
        <w:rPr>
          <w:sz w:val="28"/>
          <w:szCs w:val="28"/>
        </w:rPr>
      </w:pPr>
    </w:p>
    <w:p w:rsidR="002B15A2" w:rsidRPr="002B15A2" w:rsidRDefault="002B15A2" w:rsidP="002B15A2">
      <w:pPr>
        <w:ind w:left="720" w:right="720"/>
        <w:rPr>
          <w:sz w:val="28"/>
          <w:szCs w:val="28"/>
        </w:rPr>
      </w:pPr>
      <w:r w:rsidRPr="002B15A2">
        <w:rPr>
          <w:sz w:val="28"/>
          <w:szCs w:val="28"/>
        </w:rPr>
        <w:t xml:space="preserve">The second change </w:t>
      </w:r>
      <w:r w:rsidR="00923B19">
        <w:rPr>
          <w:sz w:val="28"/>
          <w:szCs w:val="28"/>
        </w:rPr>
        <w:t>was</w:t>
      </w:r>
      <w:r w:rsidRPr="002B15A2">
        <w:rPr>
          <w:sz w:val="28"/>
          <w:szCs w:val="28"/>
        </w:rPr>
        <w:t xml:space="preserve"> the addition of an extension of the sunset clause for tax credits to businesses that make financial donations to secondary and post-secondary institutions. </w:t>
      </w:r>
      <w:r w:rsidR="00923B19">
        <w:rPr>
          <w:sz w:val="28"/>
          <w:szCs w:val="28"/>
        </w:rPr>
        <w:t>T</w:t>
      </w:r>
      <w:r w:rsidRPr="002B15A2">
        <w:rPr>
          <w:sz w:val="28"/>
          <w:szCs w:val="28"/>
        </w:rPr>
        <w:t xml:space="preserve">he Alaska Sea Life Center </w:t>
      </w:r>
      <w:r w:rsidR="00923B19">
        <w:rPr>
          <w:sz w:val="28"/>
          <w:szCs w:val="28"/>
        </w:rPr>
        <w:t xml:space="preserve">was added </w:t>
      </w:r>
      <w:r w:rsidRPr="002B15A2">
        <w:rPr>
          <w:sz w:val="28"/>
          <w:szCs w:val="28"/>
        </w:rPr>
        <w:t xml:space="preserve">as an eligible institution for tax credits. </w:t>
      </w:r>
    </w:p>
    <w:p w:rsidR="002B15A2" w:rsidRPr="002B15A2" w:rsidRDefault="002B15A2" w:rsidP="002B15A2">
      <w:pPr>
        <w:ind w:left="720" w:right="720"/>
        <w:rPr>
          <w:sz w:val="28"/>
          <w:szCs w:val="28"/>
        </w:rPr>
      </w:pPr>
    </w:p>
    <w:p w:rsidR="002B15A2" w:rsidRPr="002B15A2" w:rsidRDefault="002B15A2" w:rsidP="002B15A2">
      <w:pPr>
        <w:ind w:left="720" w:right="720"/>
        <w:rPr>
          <w:sz w:val="28"/>
          <w:szCs w:val="28"/>
        </w:rPr>
      </w:pPr>
      <w:r w:rsidRPr="002B15A2">
        <w:rPr>
          <w:sz w:val="28"/>
          <w:szCs w:val="28"/>
        </w:rPr>
        <w:t>The vocational education funding factor</w:t>
      </w:r>
      <w:r w:rsidR="00923B19">
        <w:rPr>
          <w:sz w:val="28"/>
          <w:szCs w:val="28"/>
        </w:rPr>
        <w:t xml:space="preserve"> in the Education Committee bill</w:t>
      </w:r>
      <w:r w:rsidRPr="002B15A2">
        <w:rPr>
          <w:sz w:val="28"/>
          <w:szCs w:val="28"/>
        </w:rPr>
        <w:t xml:space="preserve"> was left unchanged. </w:t>
      </w:r>
    </w:p>
    <w:p w:rsidR="002B15A2" w:rsidRDefault="002B15A2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Default="008B5E47" w:rsidP="002B15A2">
      <w:pPr>
        <w:ind w:left="720" w:right="720"/>
        <w:rPr>
          <w:sz w:val="28"/>
          <w:szCs w:val="28"/>
        </w:rPr>
      </w:pPr>
    </w:p>
    <w:p w:rsidR="008B5E47" w:rsidRPr="008B5E47" w:rsidRDefault="008B5E47" w:rsidP="002B15A2">
      <w:pPr>
        <w:ind w:left="720" w:right="720"/>
        <w:rPr>
          <w:i/>
          <w:sz w:val="28"/>
          <w:szCs w:val="28"/>
        </w:rPr>
      </w:pPr>
      <w:r w:rsidRPr="008B5E47">
        <w:rPr>
          <w:i/>
          <w:sz w:val="28"/>
          <w:szCs w:val="28"/>
        </w:rPr>
        <w:t>Prepared by Office of Senator Joe Thomas</w:t>
      </w:r>
    </w:p>
    <w:sectPr w:rsidR="008B5E47" w:rsidRPr="008B5E47" w:rsidSect="0026005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A5" w:rsidRDefault="00DB20A5">
      <w:r>
        <w:separator/>
      </w:r>
    </w:p>
  </w:endnote>
  <w:endnote w:type="continuationSeparator" w:id="0">
    <w:p w:rsidR="00DB20A5" w:rsidRDefault="00DB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A5" w:rsidRDefault="00DB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20A5" w:rsidRDefault="00DB20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A5" w:rsidRDefault="00DB20A5" w:rsidP="00253F4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A5" w:rsidRDefault="00DB20A5">
      <w:r>
        <w:separator/>
      </w:r>
    </w:p>
  </w:footnote>
  <w:footnote w:type="continuationSeparator" w:id="0">
    <w:p w:rsidR="00DB20A5" w:rsidRDefault="00DB2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F95"/>
    <w:rsid w:val="0014044B"/>
    <w:rsid w:val="00162DFF"/>
    <w:rsid w:val="00166552"/>
    <w:rsid w:val="001829A6"/>
    <w:rsid w:val="001F1B14"/>
    <w:rsid w:val="00253F42"/>
    <w:rsid w:val="0026005D"/>
    <w:rsid w:val="002B15A2"/>
    <w:rsid w:val="002C334B"/>
    <w:rsid w:val="002D15BA"/>
    <w:rsid w:val="002D2951"/>
    <w:rsid w:val="00313FA2"/>
    <w:rsid w:val="004E68BD"/>
    <w:rsid w:val="00561E56"/>
    <w:rsid w:val="005B1615"/>
    <w:rsid w:val="00654B9C"/>
    <w:rsid w:val="006C433F"/>
    <w:rsid w:val="006C5A0B"/>
    <w:rsid w:val="007A7BD6"/>
    <w:rsid w:val="007F0E2A"/>
    <w:rsid w:val="00800F9B"/>
    <w:rsid w:val="00857176"/>
    <w:rsid w:val="00886CF1"/>
    <w:rsid w:val="008A0955"/>
    <w:rsid w:val="008B5E47"/>
    <w:rsid w:val="00912F90"/>
    <w:rsid w:val="00923B19"/>
    <w:rsid w:val="009D1D87"/>
    <w:rsid w:val="009F4238"/>
    <w:rsid w:val="00AC675F"/>
    <w:rsid w:val="00B259C4"/>
    <w:rsid w:val="00B66924"/>
    <w:rsid w:val="00BB606B"/>
    <w:rsid w:val="00BC64AB"/>
    <w:rsid w:val="00D132E8"/>
    <w:rsid w:val="00D21E1D"/>
    <w:rsid w:val="00D8665D"/>
    <w:rsid w:val="00DA6B86"/>
    <w:rsid w:val="00DB20A5"/>
    <w:rsid w:val="00DB4AEC"/>
    <w:rsid w:val="00DD3AAC"/>
    <w:rsid w:val="00E15090"/>
    <w:rsid w:val="00E33597"/>
    <w:rsid w:val="00E6397F"/>
    <w:rsid w:val="00E90298"/>
    <w:rsid w:val="00F36A22"/>
    <w:rsid w:val="00F645D4"/>
    <w:rsid w:val="00FB2F95"/>
    <w:rsid w:val="00FD3A00"/>
    <w:rsid w:val="00FD77A6"/>
    <w:rsid w:val="00FE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DFF"/>
  </w:style>
  <w:style w:type="paragraph" w:styleId="Heading1">
    <w:name w:val="heading 1"/>
    <w:basedOn w:val="Normal"/>
    <w:next w:val="Normal"/>
    <w:qFormat/>
    <w:rsid w:val="00162DFF"/>
    <w:pPr>
      <w:keepNext/>
      <w:ind w:left="288" w:right="1008" w:firstLine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62DFF"/>
    <w:pPr>
      <w:keepNext/>
      <w:ind w:left="1728" w:right="1728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62DFF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162DFF"/>
    <w:pPr>
      <w:keepNext/>
      <w:ind w:left="1008" w:right="1008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62DFF"/>
    <w:pPr>
      <w:keepNext/>
      <w:ind w:left="1008" w:right="1008"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162DFF"/>
    <w:pPr>
      <w:keepNext/>
      <w:ind w:left="1008" w:right="1728" w:firstLine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162DFF"/>
    <w:pPr>
      <w:keepNext/>
      <w:ind w:left="1008"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62DFF"/>
    <w:pPr>
      <w:keepNext/>
      <w:ind w:left="720" w:firstLine="72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162DFF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2DF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62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2DFF"/>
  </w:style>
  <w:style w:type="paragraph" w:styleId="BlockText">
    <w:name w:val="Block Text"/>
    <w:basedOn w:val="Normal"/>
    <w:rsid w:val="00162DFF"/>
    <w:pPr>
      <w:ind w:left="1440" w:right="720"/>
    </w:pPr>
    <w:rPr>
      <w:sz w:val="24"/>
    </w:rPr>
  </w:style>
  <w:style w:type="paragraph" w:styleId="BalloonText">
    <w:name w:val="Balloon Text"/>
    <w:basedOn w:val="Normal"/>
    <w:link w:val="BalloonTextChar"/>
    <w:rsid w:val="002D2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95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3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E:\Graphics%20Docs\TIFF\goodseal2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HOUSE OF REPRESENTATIVES</vt:lpstr>
    </vt:vector>
  </TitlesOfParts>
  <Company>State of Alaska</Company>
  <LinksUpToDate>false</LinksUpToDate>
  <CharactersWithSpaces>1311</CharactersWithSpaces>
  <SharedDoc>false</SharedDoc>
  <HLinks>
    <vt:vector size="6" baseType="variant">
      <vt:variant>
        <vt:i4>41</vt:i4>
      </vt:variant>
      <vt:variant>
        <vt:i4>-1</vt:i4>
      </vt:variant>
      <vt:variant>
        <vt:i4>1026</vt:i4>
      </vt:variant>
      <vt:variant>
        <vt:i4>1</vt:i4>
      </vt:variant>
      <vt:variant>
        <vt:lpwstr>E:\Graphics Docs\TIFF\goodseal2.tif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HOUSE OF REPRESENTATIVES</dc:title>
  <dc:creator>Legislative Agency</dc:creator>
  <cp:lastModifiedBy>Administrator</cp:lastModifiedBy>
  <cp:revision>2</cp:revision>
  <cp:lastPrinted>2011-04-08T23:58:00Z</cp:lastPrinted>
  <dcterms:created xsi:type="dcterms:W3CDTF">2011-04-09T21:31:00Z</dcterms:created>
  <dcterms:modified xsi:type="dcterms:W3CDTF">2011-04-09T21:31:00Z</dcterms:modified>
</cp:coreProperties>
</file>