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D7B" w:rsidRPr="00863D32" w:rsidRDefault="00F16D7B" w:rsidP="00F16D7B">
      <w:pPr>
        <w:jc w:val="center"/>
        <w:rPr>
          <w:smallCaps/>
          <w:sz w:val="40"/>
        </w:rPr>
      </w:pPr>
      <w:bookmarkStart w:id="0" w:name="_GoBack"/>
      <w:bookmarkEnd w:id="0"/>
      <w:r w:rsidRPr="00863D32">
        <w:rPr>
          <w:smallCaps/>
          <w:sz w:val="40"/>
        </w:rPr>
        <w:t>Alaska State Legislature</w:t>
      </w:r>
    </w:p>
    <w:p w:rsidR="00F16D7B" w:rsidRDefault="00F16D7B" w:rsidP="00F16D7B">
      <w:pPr>
        <w:jc w:val="center"/>
        <w:rPr>
          <w:smallCaps/>
          <w:sz w:val="40"/>
        </w:rPr>
      </w:pPr>
      <w:r w:rsidRPr="00863D32">
        <w:rPr>
          <w:smallCaps/>
          <w:sz w:val="40"/>
        </w:rPr>
        <w:t>House Finance Committee</w:t>
      </w:r>
    </w:p>
    <w:p w:rsidR="00F16D7B" w:rsidRDefault="00F16D7B" w:rsidP="00F16D7B">
      <w:pPr>
        <w:rPr>
          <w:smallCaps/>
          <w:sz w:val="4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F16D7B" w:rsidTr="00F044F0">
        <w:tc>
          <w:tcPr>
            <w:tcW w:w="3356" w:type="dxa"/>
          </w:tcPr>
          <w:p w:rsidR="00F16D7B" w:rsidRDefault="00F16D7B" w:rsidP="00F044F0"/>
          <w:p w:rsidR="00F16D7B" w:rsidRPr="00863D32" w:rsidRDefault="00F16D7B" w:rsidP="00F044F0">
            <w:pPr>
              <w:jc w:val="center"/>
            </w:pPr>
            <w:r w:rsidRPr="00863D32">
              <w:t xml:space="preserve">Representative </w:t>
            </w:r>
            <w:r>
              <w:t>Paul Seaton</w:t>
            </w:r>
          </w:p>
          <w:p w:rsidR="00F16D7B" w:rsidRPr="00863D32" w:rsidRDefault="0058781D" w:rsidP="00F044F0">
            <w:pPr>
              <w:jc w:val="center"/>
            </w:pPr>
            <w:r>
              <w:t>Co-Chair</w:t>
            </w:r>
          </w:p>
          <w:p w:rsidR="00F16D7B" w:rsidRPr="00863D32" w:rsidRDefault="00F16D7B" w:rsidP="00F044F0">
            <w:pPr>
              <w:jc w:val="center"/>
            </w:pPr>
            <w:r>
              <w:t>(907) 465-2689</w:t>
            </w:r>
          </w:p>
          <w:p w:rsidR="00F16D7B" w:rsidRDefault="00302B7E" w:rsidP="00F044F0">
            <w:pPr>
              <w:jc w:val="center"/>
            </w:pPr>
            <w:hyperlink r:id="rId8" w:history="1">
              <w:r w:rsidR="00F16D7B" w:rsidRPr="00520BA1">
                <w:rPr>
                  <w:rStyle w:val="Hyperlink"/>
                </w:rPr>
                <w:t>Rep.Paul.Seaton@akleg.gov</w:t>
              </w:r>
            </w:hyperlink>
          </w:p>
          <w:p w:rsidR="00F16D7B" w:rsidRPr="006E1833" w:rsidRDefault="00F16D7B" w:rsidP="00F044F0">
            <w:pPr>
              <w:jc w:val="center"/>
              <w:rPr>
                <w:sz w:val="16"/>
                <w:szCs w:val="16"/>
              </w:rPr>
            </w:pPr>
          </w:p>
          <w:p w:rsidR="00F16D7B" w:rsidRDefault="00F16D7B" w:rsidP="00F044F0">
            <w:pPr>
              <w:jc w:val="center"/>
            </w:pPr>
            <w:r>
              <w:t>Alaska State Capitol - Rm 505</w:t>
            </w:r>
          </w:p>
          <w:p w:rsidR="00F16D7B" w:rsidRDefault="00F16D7B" w:rsidP="00F044F0">
            <w:pPr>
              <w:jc w:val="center"/>
              <w:rPr>
                <w:b/>
              </w:rPr>
            </w:pPr>
          </w:p>
        </w:tc>
        <w:tc>
          <w:tcPr>
            <w:tcW w:w="3357" w:type="dxa"/>
          </w:tcPr>
          <w:p w:rsidR="00F16D7B" w:rsidRDefault="00F16D7B" w:rsidP="00F044F0">
            <w:pPr>
              <w:jc w:val="center"/>
              <w:rPr>
                <w:b/>
              </w:rPr>
            </w:pPr>
            <w:r>
              <w:rPr>
                <w:noProof/>
              </w:rPr>
              <w:drawing>
                <wp:anchor distT="0" distB="0" distL="114300" distR="114300" simplePos="0" relativeHeight="251659264" behindDoc="0" locked="0" layoutInCell="1" allowOverlap="1">
                  <wp:simplePos x="0" y="0"/>
                  <wp:positionH relativeFrom="margin">
                    <wp:posOffset>369570</wp:posOffset>
                  </wp:positionH>
                  <wp:positionV relativeFrom="paragraph">
                    <wp:posOffset>12065</wp:posOffset>
                  </wp:positionV>
                  <wp:extent cx="1243330" cy="1234440"/>
                  <wp:effectExtent l="0" t="0" r="0" b="3810"/>
                  <wp:wrapNone/>
                  <wp:docPr id="1" name="Picture 1" descr="C:\Users\lhsccas\Pictures\State Seals\Untitled-1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sccas\Pictures\State Seals\Untitled-1 copy.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3330" cy="1234440"/>
                          </a:xfrm>
                          <a:prstGeom prst="rect">
                            <a:avLst/>
                          </a:prstGeom>
                          <a:noFill/>
                          <a:ln>
                            <a:noFill/>
                          </a:ln>
                        </pic:spPr>
                      </pic:pic>
                    </a:graphicData>
                  </a:graphic>
                </wp:anchor>
              </w:drawing>
            </w:r>
          </w:p>
        </w:tc>
        <w:tc>
          <w:tcPr>
            <w:tcW w:w="3357" w:type="dxa"/>
          </w:tcPr>
          <w:p w:rsidR="00F16D7B" w:rsidRDefault="00F16D7B" w:rsidP="00F044F0">
            <w:pPr>
              <w:jc w:val="center"/>
            </w:pPr>
          </w:p>
          <w:p w:rsidR="00F16D7B" w:rsidRPr="00863D32" w:rsidRDefault="00F16D7B" w:rsidP="00F044F0">
            <w:pPr>
              <w:jc w:val="center"/>
            </w:pPr>
            <w:r w:rsidRPr="00863D32">
              <w:t xml:space="preserve">Representative </w:t>
            </w:r>
            <w:r>
              <w:t>Neal Foster</w:t>
            </w:r>
          </w:p>
          <w:p w:rsidR="00F16D7B" w:rsidRPr="00863D32" w:rsidRDefault="0058781D" w:rsidP="00F044F0">
            <w:pPr>
              <w:jc w:val="center"/>
            </w:pPr>
            <w:r>
              <w:t>Co-Chair</w:t>
            </w:r>
          </w:p>
          <w:p w:rsidR="00F16D7B" w:rsidRPr="00863D32" w:rsidRDefault="00F16D7B" w:rsidP="00F044F0">
            <w:pPr>
              <w:jc w:val="center"/>
            </w:pPr>
            <w:r>
              <w:t>(907) 465-3789</w:t>
            </w:r>
          </w:p>
          <w:p w:rsidR="00F16D7B" w:rsidRDefault="00302B7E" w:rsidP="00F044F0">
            <w:pPr>
              <w:jc w:val="center"/>
            </w:pPr>
            <w:hyperlink r:id="rId10" w:history="1">
              <w:r w:rsidR="00F16D7B" w:rsidRPr="00520BA1">
                <w:rPr>
                  <w:rStyle w:val="Hyperlink"/>
                </w:rPr>
                <w:t>Rep.Neal.Foster@akleg.gov</w:t>
              </w:r>
            </w:hyperlink>
          </w:p>
          <w:p w:rsidR="00F16D7B" w:rsidRPr="006E1833" w:rsidRDefault="00F16D7B" w:rsidP="00F044F0">
            <w:pPr>
              <w:jc w:val="center"/>
              <w:rPr>
                <w:sz w:val="16"/>
                <w:szCs w:val="16"/>
              </w:rPr>
            </w:pPr>
          </w:p>
          <w:p w:rsidR="00F16D7B" w:rsidRPr="00863D32" w:rsidRDefault="00F16D7B" w:rsidP="00F044F0">
            <w:pPr>
              <w:jc w:val="center"/>
            </w:pPr>
            <w:r>
              <w:t>Alaska State Capitol - Rm 410</w:t>
            </w:r>
          </w:p>
          <w:p w:rsidR="00F16D7B" w:rsidRDefault="00F16D7B" w:rsidP="00F044F0">
            <w:pPr>
              <w:jc w:val="center"/>
              <w:rPr>
                <w:b/>
              </w:rPr>
            </w:pPr>
          </w:p>
        </w:tc>
      </w:tr>
    </w:tbl>
    <w:p w:rsidR="00F16D7B" w:rsidRDefault="00F16D7B" w:rsidP="00F16D7B">
      <w:pPr>
        <w:rPr>
          <w:b/>
        </w:rPr>
      </w:pPr>
    </w:p>
    <w:p w:rsidR="00F16D7B" w:rsidRDefault="00F16D7B" w:rsidP="00F16D7B">
      <w:pPr>
        <w:jc w:val="center"/>
        <w:rPr>
          <w:b/>
        </w:rPr>
      </w:pPr>
      <w:r w:rsidRPr="006E1833">
        <w:rPr>
          <w:b/>
        </w:rPr>
        <w:t>MEMORANDUM</w:t>
      </w:r>
    </w:p>
    <w:p w:rsidR="00F16D7B" w:rsidRDefault="00F16D7B" w:rsidP="00F16D7B">
      <w:pPr>
        <w:rPr>
          <w:b/>
        </w:rPr>
      </w:pPr>
    </w:p>
    <w:p w:rsidR="006E1833" w:rsidRDefault="006E1833" w:rsidP="00F16D7B">
      <w:pPr>
        <w:rPr>
          <w:rFonts w:cs="Times New Roman"/>
        </w:rPr>
      </w:pPr>
      <w:r w:rsidRPr="00F16D7B">
        <w:rPr>
          <w:rFonts w:cs="Times New Roman"/>
          <w:b/>
        </w:rPr>
        <w:t>DATE:</w:t>
      </w:r>
      <w:r w:rsidRPr="00F16D7B">
        <w:rPr>
          <w:rFonts w:cs="Times New Roman"/>
        </w:rPr>
        <w:tab/>
      </w:r>
      <w:r w:rsidR="00196629">
        <w:rPr>
          <w:rFonts w:cs="Times New Roman"/>
        </w:rPr>
        <w:t xml:space="preserve">January </w:t>
      </w:r>
      <w:r w:rsidR="00867074">
        <w:rPr>
          <w:rFonts w:cs="Times New Roman"/>
        </w:rPr>
        <w:t>18</w:t>
      </w:r>
      <w:r w:rsidR="00196629">
        <w:rPr>
          <w:rFonts w:cs="Times New Roman"/>
        </w:rPr>
        <w:t>, 2017</w:t>
      </w:r>
    </w:p>
    <w:p w:rsidR="00544101" w:rsidRPr="00F16D7B" w:rsidRDefault="00544101" w:rsidP="00F16D7B">
      <w:pPr>
        <w:rPr>
          <w:rFonts w:cs="Times New Roman"/>
        </w:rPr>
      </w:pPr>
    </w:p>
    <w:p w:rsidR="006E1833" w:rsidRPr="00F16D7B" w:rsidRDefault="00686C5B" w:rsidP="00F16D7B">
      <w:pPr>
        <w:rPr>
          <w:rFonts w:cs="Times New Roman"/>
        </w:rPr>
      </w:pPr>
      <w:r w:rsidRPr="00686C5B">
        <w:rPr>
          <w:rFonts w:cs="Times New Roman"/>
          <w:noProof/>
        </w:rPr>
        <w:drawing>
          <wp:anchor distT="0" distB="0" distL="114300" distR="114300" simplePos="0" relativeHeight="251660288" behindDoc="1" locked="0" layoutInCell="1" allowOverlap="1">
            <wp:simplePos x="0" y="0"/>
            <wp:positionH relativeFrom="margin">
              <wp:posOffset>3429000</wp:posOffset>
            </wp:positionH>
            <wp:positionV relativeFrom="paragraph">
              <wp:posOffset>5080</wp:posOffset>
            </wp:positionV>
            <wp:extent cx="2409825" cy="623570"/>
            <wp:effectExtent l="0" t="0" r="952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825"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6E1833" w:rsidRPr="00F16D7B">
        <w:rPr>
          <w:rFonts w:cs="Times New Roman"/>
          <w:b/>
        </w:rPr>
        <w:t>TO:</w:t>
      </w:r>
      <w:r w:rsidR="006E1833" w:rsidRPr="00F16D7B">
        <w:rPr>
          <w:rFonts w:cs="Times New Roman"/>
        </w:rPr>
        <w:t xml:space="preserve"> </w:t>
      </w:r>
      <w:r w:rsidR="006E1833" w:rsidRPr="00F16D7B">
        <w:rPr>
          <w:rFonts w:cs="Times New Roman"/>
        </w:rPr>
        <w:tab/>
      </w:r>
      <w:r w:rsidR="006E1833" w:rsidRPr="00F16D7B">
        <w:rPr>
          <w:rFonts w:cs="Times New Roman"/>
        </w:rPr>
        <w:tab/>
      </w:r>
      <w:r w:rsidR="00196629">
        <w:rPr>
          <w:rFonts w:cs="Times New Roman"/>
        </w:rPr>
        <w:t xml:space="preserve">House Finance </w:t>
      </w:r>
      <w:r w:rsidR="00124F99">
        <w:rPr>
          <w:rFonts w:cs="Times New Roman"/>
        </w:rPr>
        <w:t>Members</w:t>
      </w:r>
    </w:p>
    <w:p w:rsidR="006E1833" w:rsidRPr="00F16D7B" w:rsidRDefault="006E1833" w:rsidP="00F16D7B">
      <w:pPr>
        <w:rPr>
          <w:rFonts w:cs="Times New Roman"/>
        </w:rPr>
      </w:pPr>
    </w:p>
    <w:p w:rsidR="006E1833" w:rsidRPr="00F16D7B" w:rsidRDefault="006E1833" w:rsidP="00F16D7B">
      <w:pPr>
        <w:rPr>
          <w:rFonts w:cs="Times New Roman"/>
        </w:rPr>
      </w:pPr>
      <w:r w:rsidRPr="00F16D7B">
        <w:rPr>
          <w:rFonts w:cs="Times New Roman"/>
          <w:b/>
        </w:rPr>
        <w:t>FROM:</w:t>
      </w:r>
      <w:r w:rsidRPr="00F16D7B">
        <w:rPr>
          <w:rFonts w:cs="Times New Roman"/>
        </w:rPr>
        <w:tab/>
        <w:t xml:space="preserve">Representative </w:t>
      </w:r>
      <w:r w:rsidR="00983960" w:rsidRPr="00F16D7B">
        <w:rPr>
          <w:rFonts w:cs="Times New Roman"/>
        </w:rPr>
        <w:t>Paul Seaton</w:t>
      </w:r>
      <w:r w:rsidR="00544101">
        <w:rPr>
          <w:rFonts w:cs="Times New Roman"/>
        </w:rPr>
        <w:t>, Co-Chair</w:t>
      </w:r>
    </w:p>
    <w:p w:rsidR="006E1833" w:rsidRPr="00F16D7B" w:rsidRDefault="006E1833" w:rsidP="00F16D7B">
      <w:pPr>
        <w:rPr>
          <w:rFonts w:cs="Times New Roman"/>
        </w:rPr>
      </w:pPr>
      <w:r w:rsidRPr="00F16D7B">
        <w:rPr>
          <w:rFonts w:cs="Times New Roman"/>
        </w:rPr>
        <w:tab/>
      </w:r>
      <w:r w:rsidRPr="00F16D7B">
        <w:rPr>
          <w:rFonts w:cs="Times New Roman"/>
        </w:rPr>
        <w:tab/>
        <w:t>House Finance Committee</w:t>
      </w:r>
    </w:p>
    <w:p w:rsidR="006E1833" w:rsidRPr="00F16D7B" w:rsidRDefault="006E1833" w:rsidP="00F16D7B">
      <w:pPr>
        <w:rPr>
          <w:rFonts w:cs="Times New Roman"/>
        </w:rPr>
      </w:pPr>
    </w:p>
    <w:p w:rsidR="006E1833" w:rsidRPr="00F16D7B" w:rsidRDefault="006E1833" w:rsidP="00F16D7B">
      <w:pPr>
        <w:rPr>
          <w:rFonts w:cs="Times New Roman"/>
        </w:rPr>
      </w:pPr>
      <w:r w:rsidRPr="00F16D7B">
        <w:rPr>
          <w:rFonts w:cs="Times New Roman"/>
          <w:b/>
        </w:rPr>
        <w:lastRenderedPageBreak/>
        <w:t>RE:</w:t>
      </w:r>
      <w:r w:rsidRPr="00F16D7B">
        <w:rPr>
          <w:rFonts w:cs="Times New Roman"/>
        </w:rPr>
        <w:tab/>
      </w:r>
      <w:r w:rsidR="00196629">
        <w:rPr>
          <w:rFonts w:cs="Times New Roman"/>
        </w:rPr>
        <w:tab/>
        <w:t>FY18 Operating Budget Subcommittees</w:t>
      </w:r>
      <w:r w:rsidRPr="00F16D7B">
        <w:rPr>
          <w:rFonts w:cs="Times New Roman"/>
        </w:rPr>
        <w:tab/>
      </w:r>
    </w:p>
    <w:p w:rsidR="002E7901" w:rsidRPr="002E7901" w:rsidRDefault="00867074" w:rsidP="002E7901">
      <w:pPr>
        <w:rPr>
          <w:rFonts w:cs="Times New Roman"/>
        </w:rPr>
      </w:pPr>
      <w:r>
        <w:rPr>
          <w:rFonts w:cs="Times New Roman"/>
          <w:noProof/>
        </w:rPr>
        <mc:AlternateContent>
          <mc:Choice Requires="wpg">
            <w:drawing>
              <wp:inline distT="0" distB="0" distL="0" distR="0">
                <wp:extent cx="6606540" cy="45720"/>
                <wp:effectExtent l="9525" t="15875" r="1333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6540" cy="45720"/>
                          <a:chOff x="0" y="0"/>
                          <a:chExt cx="57150" cy="190"/>
                        </a:xfrm>
                      </wpg:grpSpPr>
                      <wps:wsp>
                        <wps:cNvPr id="3" name="Shape 227"/>
                        <wps:cNvSpPr>
                          <a:spLocks/>
                        </wps:cNvSpPr>
                        <wps:spPr bwMode="auto">
                          <a:xfrm>
                            <a:off x="0" y="0"/>
                            <a:ext cx="57150" cy="0"/>
                          </a:xfrm>
                          <a:custGeom>
                            <a:avLst/>
                            <a:gdLst>
                              <a:gd name="T0" fmla="*/ 0 w 5715000"/>
                              <a:gd name="T1" fmla="*/ 57150 w 5715000"/>
                              <a:gd name="T2" fmla="*/ 0 60000 65536"/>
                              <a:gd name="T3" fmla="*/ 0 60000 65536"/>
                              <a:gd name="T4" fmla="*/ 0 w 5715000"/>
                              <a:gd name="T5" fmla="*/ 5715000 w 5715000"/>
                            </a:gdLst>
                            <a:ahLst/>
                            <a:cxnLst>
                              <a:cxn ang="T2">
                                <a:pos x="T0" y="0"/>
                              </a:cxn>
                              <a:cxn ang="T3">
                                <a:pos x="T1" y="0"/>
                              </a:cxn>
                            </a:cxnLst>
                            <a:rect l="T4" t="0" r="T5" b="0"/>
                            <a:pathLst>
                              <a:path w="5715000">
                                <a:moveTo>
                                  <a:pt x="0" y="0"/>
                                </a:moveTo>
                                <a:lnTo>
                                  <a:pt x="571500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C19798" id="Group 2" o:spid="_x0000_s1026" style="width:520.2pt;height:3.6pt;mso-position-horizontal-relative:char;mso-position-vertical-relative:line" coordsize="571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2EWgMAAEUIAAAOAAAAZHJzL2Uyb0RvYy54bWykVclu2zAQvRfoPxA6FnC0RFYSIUpReAkK&#10;dAPqfgBNUQsqkSpJW06L/nuHQ8mWHRQoUh2koWY4y5vh4/3bQ9uQPVe6liLzwqvAI1wwmdeizLxv&#10;m/Xs1iPaUJHTRgqeeU9ce28fXr+677uUR7KSTc4VASdCp32XeZUxXer7mlW8pfpKdlyAspCqpQaW&#10;qvRzRXvw3jZ+FASJ30uVd0oyrjX8XTql94D+i4Iz87koNDekyTzIzeBb4Xtr3/7DPU1LRbuqZkMa&#10;9AVZtLQWEPToakkNJTtVP3PV1kxJLQtzxWTry6KoGccaoJowuKjmUcldh7WUaV92R5gA2gucXuyW&#10;fdp/UaTOMy/yiKAttAijkshC03dlChaPqvvafVGuPhA/SPZdg9q/1Nt16YzJtv8oc3BHd0YiNIdC&#10;tdYFFE0O2IGnYwf4wRAGP5MkSOYxNIqBLp7fREOHWAVtfLaLVath3/wmnA+7wjvc49PUBcQkh6Rs&#10;RTBn+gSl/j8ov1a049ghbYEaoLweoUQ1iaIbBybajEjqKYwTjc1QA9ovA3ACxDkMNGU7bR65xB7Q&#10;/Qdt3OznIGFn86H/GwCyaBs4Bm98EpCeoM9gPCtHs3BihiZ/N4XZmnhMAnhIMp9fJ8P5O/oE5P7N&#10;MD4z/GuO84nZUMZ5ljAm5YgArUZQ2EEMqIBEqOWyTYRD3Eltx9BiNE4vuAArC+HJ+PrMGJC6NHab&#10;hiAKaMoS1AaqOjLUBnI/UVRHjc3ORrEi6TNvbIv918o930jUmotjApFO2kZMrUYP0+ycBWyyYeCI&#10;OwFD25wnMyTkum4aHKJG2ITg5MEhtElo2dS51eJCldtFo8ieWg7Gx7YdvJ2ZAdeJHL1VnOarQTa0&#10;bpwM9g2iDFwxIGFZA0n2111wt7pd3cazOEpWszhYLmfv1ot4lqzDm/nyerlYLMPfNrUwTqs6z7mw&#10;2Y2EH8b/xgLD1eOo+kj5Z1XoabFrfJ4X65+ngVhALePXgT3ygOOsrcyfgBOUdPMBNy4IlVQ/PdLD&#10;7ZV5+seOKu6R5r0ATrsLY8uiBheOR4maarZTDRUMXGWe8WDWrbgw7orcdaouK4gUYluFfAdkXtSW&#10;OYBWdeqyGhZAqyjhXYW1DPeqvQyna7Q63f4PfwAAAP//AwBQSwMEFAAGAAgAAAAhAKvjgLvcAAAA&#10;BAEAAA8AAABkcnMvZG93bnJldi54bWxMj81qwzAQhO+FvoPYQm+N5DT9wbUcQmh7CoUkhZDbxtrY&#10;JtbKWIrtvH2VXtrLwjDDzLfZfLSN6KnztWMNyUSBIC6cqbnU8L39eHgF4QOywcYxabiQh3l+e5Nh&#10;atzAa+o3oRSxhH2KGqoQ2lRKX1Rk0U9cSxy9o+sshii7UpoOh1huGzlV6llarDkuVNjSsqLitDlb&#10;DZ8DDovH5L1fnY7Ly3779LVbJaT1/d24eAMRaAx/YbjiR3TII9PBndl40WiIj4Tfe/XUTM1AHDS8&#10;TEHmmfwPn/8AAAD//wMAUEsBAi0AFAAGAAgAAAAhALaDOJL+AAAA4QEAABMAAAAAAAAAAAAAAAAA&#10;AAAAAFtDb250ZW50X1R5cGVzXS54bWxQSwECLQAUAAYACAAAACEAOP0h/9YAAACUAQAACwAAAAAA&#10;AAAAAAAAAAAvAQAAX3JlbHMvLnJlbHNQSwECLQAUAAYACAAAACEAWgp9hFoDAABFCAAADgAAAAAA&#10;AAAAAAAAAAAuAgAAZHJzL2Uyb0RvYy54bWxQSwECLQAUAAYACAAAACEAq+OAu9wAAAAEAQAADwAA&#10;AAAAAAAAAAAAAAC0BQAAZHJzL2Rvd25yZXYueG1sUEsFBgAAAAAEAAQA8wAAAL0GAAAAAA==&#10;">
                <v:shape id="Shape 227" o:spid="_x0000_s1027" style="position:absolute;width:57150;height:0;visibility:visible;mso-wrap-style:square;v-text-anchor:top" coordsize="5715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xC3MMA&#10;AADaAAAADwAAAGRycy9kb3ducmV2LnhtbESPQWvCQBSE7wX/w/KE3urGFopGV1FLwGtSEXp7zT6z&#10;wezbkF1N4q/vFgo9DjPzDbPeDrYRd+p87VjBfJaAIC6drrlScPrMXhYgfEDW2DgmBSN52G4mT2tM&#10;tes5p3sRKhEh7FNUYEJoUyl9aciin7mWOHoX11kMUXaV1B32EW4b+Zok79JizXHBYEsHQ+W1uFkF&#10;xcE8vps8q5Z2r7/G81XeFh8XpZ6nw24FItAQ/sN/7aNW8Aa/V+IN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xC3MMAAADaAAAADwAAAAAAAAAAAAAAAACYAgAAZHJzL2Rv&#10;d25yZXYueG1sUEsFBgAAAAAEAAQA9QAAAIgDAAAAAA==&#10;" path="m,l5715000,e" filled="f" strokeweight="1.5pt">
                  <v:path arrowok="t" o:connecttype="custom" o:connectlocs="0,0;572,0" o:connectangles="0,0" textboxrect="0,0,5715000,0"/>
                </v:shape>
                <w10:anchorlock/>
              </v:group>
            </w:pict>
          </mc:Fallback>
        </mc:AlternateContent>
      </w:r>
    </w:p>
    <w:p w:rsidR="002E7901" w:rsidRDefault="002E7901" w:rsidP="002E7901">
      <w:pPr>
        <w:rPr>
          <w:rFonts w:cs="Times New Roman"/>
          <w:szCs w:val="24"/>
        </w:rPr>
      </w:pPr>
    </w:p>
    <w:p w:rsidR="00C03650" w:rsidRDefault="00C03650" w:rsidP="00E02DB5">
      <w:pPr>
        <w:rPr>
          <w:rFonts w:cs="Times New Roman"/>
          <w:szCs w:val="24"/>
        </w:rPr>
      </w:pPr>
      <w:r>
        <w:rPr>
          <w:rFonts w:cs="Times New Roman"/>
          <w:szCs w:val="24"/>
        </w:rPr>
        <w:t>This memo provides a fairly high level framework for the reviewing the operating budget by the House Finance Operating Budget Subcommittees.  This process is meant to increase subcommittee members’ understanding of the responsibilities and challenges facing the departments and to prompt policy discussion</w:t>
      </w:r>
      <w:r w:rsidR="00196629">
        <w:rPr>
          <w:rFonts w:cs="Times New Roman"/>
          <w:szCs w:val="24"/>
        </w:rPr>
        <w:t xml:space="preserve"> and changes</w:t>
      </w:r>
      <w:r>
        <w:rPr>
          <w:rFonts w:cs="Times New Roman"/>
          <w:szCs w:val="24"/>
        </w:rPr>
        <w:t>.</w:t>
      </w:r>
    </w:p>
    <w:p w:rsidR="00196629" w:rsidRDefault="00196629" w:rsidP="00E02DB5">
      <w:pPr>
        <w:rPr>
          <w:rFonts w:cs="Times New Roman"/>
          <w:szCs w:val="24"/>
        </w:rPr>
      </w:pPr>
    </w:p>
    <w:p w:rsidR="00196629" w:rsidRDefault="00C03650" w:rsidP="00E02DB5">
      <w:pPr>
        <w:rPr>
          <w:rFonts w:cs="Times New Roman"/>
          <w:szCs w:val="24"/>
        </w:rPr>
      </w:pPr>
      <w:r>
        <w:rPr>
          <w:rFonts w:cs="Times New Roman"/>
          <w:szCs w:val="24"/>
        </w:rPr>
        <w:t xml:space="preserve">The Governor’s budget proposal includes two pieces of legislation: a Permanent Fund bill and a motor fuel tax increase bill.  Without passage of the Governor’s proposed legislation or some variation of it, the budget deficit is expected to be $2.9 billion in FY17 and $2.7 billion in FY18. These deficits are calculated based upon 0.506 MBD at $46.81 per barrel for FY17 and 0.470 mbd at $54.00 per barrel for FY18.  The price of ANS West Coast on January </w:t>
      </w:r>
      <w:r w:rsidR="00DD4CEA" w:rsidRPr="00354532">
        <w:rPr>
          <w:rFonts w:cs="Times New Roman"/>
          <w:szCs w:val="24"/>
        </w:rPr>
        <w:t>1</w:t>
      </w:r>
      <w:r w:rsidR="00D574B9">
        <w:rPr>
          <w:rFonts w:cs="Times New Roman"/>
          <w:szCs w:val="24"/>
        </w:rPr>
        <w:t>7</w:t>
      </w:r>
      <w:r w:rsidRPr="00354532">
        <w:rPr>
          <w:rFonts w:cs="Times New Roman"/>
          <w:szCs w:val="24"/>
        </w:rPr>
        <w:t xml:space="preserve"> was $</w:t>
      </w:r>
      <w:r w:rsidR="00D574B9">
        <w:rPr>
          <w:rFonts w:cs="Times New Roman"/>
          <w:szCs w:val="24"/>
        </w:rPr>
        <w:t>54</w:t>
      </w:r>
      <w:r w:rsidR="000A59E2">
        <w:rPr>
          <w:rFonts w:cs="Times New Roman"/>
          <w:szCs w:val="24"/>
        </w:rPr>
        <w:t>.</w:t>
      </w:r>
      <w:r w:rsidR="00D574B9">
        <w:rPr>
          <w:rFonts w:cs="Times New Roman"/>
          <w:szCs w:val="24"/>
        </w:rPr>
        <w:t>83</w:t>
      </w:r>
      <w:r w:rsidR="00B67A6D">
        <w:rPr>
          <w:rFonts w:cs="Times New Roman"/>
          <w:szCs w:val="24"/>
        </w:rPr>
        <w:t>.</w:t>
      </w:r>
      <w:r>
        <w:rPr>
          <w:rFonts w:cs="Times New Roman"/>
          <w:szCs w:val="24"/>
        </w:rPr>
        <w:t xml:space="preserve"> </w:t>
      </w:r>
    </w:p>
    <w:p w:rsidR="00196629" w:rsidRDefault="00196629" w:rsidP="00E02DB5">
      <w:pPr>
        <w:rPr>
          <w:rFonts w:cs="Times New Roman"/>
          <w:szCs w:val="24"/>
        </w:rPr>
      </w:pPr>
    </w:p>
    <w:p w:rsidR="00C03650" w:rsidRDefault="00C03650" w:rsidP="00E02DB5">
      <w:pPr>
        <w:rPr>
          <w:rFonts w:cs="Times New Roman"/>
          <w:szCs w:val="24"/>
        </w:rPr>
      </w:pPr>
      <w:r>
        <w:rPr>
          <w:rFonts w:cs="Times New Roman"/>
          <w:szCs w:val="24"/>
        </w:rPr>
        <w:t>Given declining oil production and the low price of ANS, our task is to help chart a course for state government that strikes a balance between the level of government Alaskans need and want</w:t>
      </w:r>
      <w:r w:rsidR="000B5394">
        <w:rPr>
          <w:rFonts w:cs="Times New Roman"/>
          <w:szCs w:val="24"/>
        </w:rPr>
        <w:t>,</w:t>
      </w:r>
      <w:r>
        <w:rPr>
          <w:rFonts w:cs="Times New Roman"/>
          <w:szCs w:val="24"/>
        </w:rPr>
        <w:t xml:space="preserve"> and what we can afford.</w:t>
      </w:r>
    </w:p>
    <w:p w:rsidR="00196629" w:rsidRPr="00EC6389" w:rsidRDefault="00196629" w:rsidP="00E02DB5">
      <w:pPr>
        <w:rPr>
          <w:rFonts w:cs="Times New Roman"/>
          <w:szCs w:val="24"/>
        </w:rPr>
      </w:pPr>
    </w:p>
    <w:p w:rsidR="000B5394" w:rsidRDefault="00C03650" w:rsidP="00E02DB5">
      <w:pPr>
        <w:rPr>
          <w:rFonts w:cs="Times New Roman"/>
          <w:szCs w:val="24"/>
        </w:rPr>
      </w:pPr>
      <w:r>
        <w:rPr>
          <w:rFonts w:cs="Times New Roman"/>
          <w:szCs w:val="24"/>
        </w:rPr>
        <w:t xml:space="preserve">Please be sure to read the Legislative Finance Division’s (LFD) Legislative Fiscal Analyst’s Overview of the Governor’s Request as soon as possible.  </w:t>
      </w:r>
      <w:r w:rsidR="000B5394">
        <w:rPr>
          <w:rFonts w:cs="Times New Roman"/>
          <w:szCs w:val="24"/>
        </w:rPr>
        <w:t xml:space="preserve">There is a wealth of </w:t>
      </w:r>
      <w:r w:rsidR="000B5394">
        <w:rPr>
          <w:rFonts w:cs="Times New Roman"/>
          <w:szCs w:val="24"/>
        </w:rPr>
        <w:lastRenderedPageBreak/>
        <w:t xml:space="preserve">valuable information in this publication.  A copy </w:t>
      </w:r>
      <w:r w:rsidR="004A5A95">
        <w:rPr>
          <w:rFonts w:cs="Times New Roman"/>
          <w:szCs w:val="24"/>
        </w:rPr>
        <w:t>has been</w:t>
      </w:r>
      <w:r w:rsidR="000B5394">
        <w:rPr>
          <w:rFonts w:cs="Times New Roman"/>
          <w:szCs w:val="24"/>
        </w:rPr>
        <w:t xml:space="preserve"> distributed to each HFC member</w:t>
      </w:r>
      <w:r w:rsidR="00034AEF">
        <w:rPr>
          <w:rFonts w:cs="Times New Roman"/>
          <w:szCs w:val="24"/>
        </w:rPr>
        <w:t>, extra copies are in the 5</w:t>
      </w:r>
      <w:r w:rsidR="00034AEF" w:rsidRPr="00867074">
        <w:rPr>
          <w:rFonts w:cs="Times New Roman"/>
          <w:szCs w:val="24"/>
          <w:vertAlign w:val="superscript"/>
        </w:rPr>
        <w:t>th</w:t>
      </w:r>
      <w:r w:rsidR="00034AEF">
        <w:rPr>
          <w:rFonts w:cs="Times New Roman"/>
          <w:szCs w:val="24"/>
        </w:rPr>
        <w:t xml:space="preserve"> floor copier room 523,</w:t>
      </w:r>
      <w:r w:rsidR="000B5394">
        <w:rPr>
          <w:rFonts w:cs="Times New Roman"/>
          <w:szCs w:val="24"/>
        </w:rPr>
        <w:t xml:space="preserve"> and you’ll also find it on LFD’s website: </w:t>
      </w:r>
      <w:hyperlink r:id="rId12" w:history="1">
        <w:r w:rsidR="000B5394" w:rsidRPr="00F701F1">
          <w:rPr>
            <w:rStyle w:val="Hyperlink"/>
            <w:rFonts w:cs="Times New Roman"/>
            <w:szCs w:val="24"/>
          </w:rPr>
          <w:t>http://www.legfin.akleg.gov/Overview/DisplayReports.php</w:t>
        </w:r>
      </w:hyperlink>
    </w:p>
    <w:p w:rsidR="000B5394" w:rsidRDefault="000B5394" w:rsidP="00E02DB5">
      <w:pPr>
        <w:rPr>
          <w:rFonts w:cs="Times New Roman"/>
          <w:szCs w:val="24"/>
        </w:rPr>
      </w:pPr>
    </w:p>
    <w:p w:rsidR="00C03650" w:rsidRPr="00EC6389" w:rsidRDefault="00C03650" w:rsidP="00E02DB5">
      <w:pPr>
        <w:rPr>
          <w:rFonts w:cs="Times New Roman"/>
          <w:szCs w:val="24"/>
        </w:rPr>
      </w:pPr>
      <w:r w:rsidRPr="00EC6389">
        <w:rPr>
          <w:rFonts w:cs="Times New Roman"/>
          <w:szCs w:val="24"/>
        </w:rPr>
        <w:t>During the first week of session, HF</w:t>
      </w:r>
      <w:r>
        <w:rPr>
          <w:rFonts w:cs="Times New Roman"/>
          <w:szCs w:val="24"/>
        </w:rPr>
        <w:t>C</w:t>
      </w:r>
      <w:r w:rsidRPr="00EC6389">
        <w:rPr>
          <w:rFonts w:cs="Times New Roman"/>
          <w:szCs w:val="24"/>
        </w:rPr>
        <w:t xml:space="preserve"> will have the following presentations</w:t>
      </w:r>
      <w:r>
        <w:rPr>
          <w:rFonts w:cs="Times New Roman"/>
          <w:szCs w:val="24"/>
        </w:rPr>
        <w:t>:</w:t>
      </w:r>
    </w:p>
    <w:p w:rsidR="00C03650" w:rsidRPr="009F623B" w:rsidRDefault="00C03650" w:rsidP="00E02DB5">
      <w:pPr>
        <w:pStyle w:val="ListParagraph"/>
        <w:numPr>
          <w:ilvl w:val="0"/>
          <w:numId w:val="4"/>
        </w:numPr>
        <w:spacing w:after="200" w:line="240" w:lineRule="auto"/>
        <w:rPr>
          <w:rFonts w:ascii="Times New Roman" w:hAnsi="Times New Roman" w:cs="Times New Roman"/>
          <w:sz w:val="24"/>
          <w:szCs w:val="24"/>
        </w:rPr>
      </w:pPr>
      <w:r w:rsidRPr="009F623B">
        <w:rPr>
          <w:rFonts w:ascii="Times New Roman" w:hAnsi="Times New Roman" w:cs="Times New Roman"/>
          <w:sz w:val="24"/>
          <w:szCs w:val="24"/>
        </w:rPr>
        <w:t>Wednesday, Jan</w:t>
      </w:r>
      <w:r>
        <w:rPr>
          <w:rFonts w:ascii="Times New Roman" w:hAnsi="Times New Roman" w:cs="Times New Roman"/>
          <w:sz w:val="24"/>
          <w:szCs w:val="24"/>
        </w:rPr>
        <w:t>.</w:t>
      </w:r>
      <w:r w:rsidRPr="009F623B">
        <w:rPr>
          <w:rFonts w:ascii="Times New Roman" w:hAnsi="Times New Roman" w:cs="Times New Roman"/>
          <w:sz w:val="24"/>
          <w:szCs w:val="24"/>
        </w:rPr>
        <w:t xml:space="preserve"> 18</w:t>
      </w:r>
      <w:r w:rsidRPr="009F623B">
        <w:rPr>
          <w:rFonts w:ascii="Times New Roman" w:hAnsi="Times New Roman" w:cs="Times New Roman"/>
          <w:sz w:val="24"/>
          <w:szCs w:val="24"/>
        </w:rPr>
        <w:tab/>
        <w:t>Fall 2016 Revenue Forecast, Commissioner Hoffbeck</w:t>
      </w:r>
      <w:r w:rsidR="009037DC">
        <w:rPr>
          <w:rFonts w:ascii="Times New Roman" w:hAnsi="Times New Roman" w:cs="Times New Roman"/>
          <w:sz w:val="24"/>
          <w:szCs w:val="24"/>
        </w:rPr>
        <w:t xml:space="preserve"> &amp; Dan Stickel</w:t>
      </w:r>
    </w:p>
    <w:p w:rsidR="00354532" w:rsidRDefault="00C03650" w:rsidP="00E02DB5">
      <w:pPr>
        <w:pStyle w:val="ListParagraph"/>
        <w:numPr>
          <w:ilvl w:val="0"/>
          <w:numId w:val="4"/>
        </w:numPr>
        <w:spacing w:after="200" w:line="240" w:lineRule="auto"/>
        <w:rPr>
          <w:rFonts w:ascii="Times New Roman" w:hAnsi="Times New Roman" w:cs="Times New Roman"/>
          <w:sz w:val="24"/>
          <w:szCs w:val="24"/>
        </w:rPr>
      </w:pPr>
      <w:r w:rsidRPr="00704D29">
        <w:rPr>
          <w:rFonts w:ascii="Times New Roman" w:hAnsi="Times New Roman" w:cs="Times New Roman"/>
          <w:sz w:val="24"/>
          <w:szCs w:val="24"/>
        </w:rPr>
        <w:t>Friday, Jan. 20</w:t>
      </w:r>
      <w:r w:rsidRPr="00704D29">
        <w:rPr>
          <w:rFonts w:ascii="Times New Roman" w:hAnsi="Times New Roman" w:cs="Times New Roman"/>
          <w:sz w:val="24"/>
          <w:szCs w:val="24"/>
        </w:rPr>
        <w:tab/>
      </w:r>
      <w:r w:rsidRPr="00704D29">
        <w:rPr>
          <w:rFonts w:ascii="Times New Roman" w:hAnsi="Times New Roman" w:cs="Times New Roman"/>
          <w:sz w:val="24"/>
          <w:szCs w:val="24"/>
        </w:rPr>
        <w:tab/>
      </w:r>
      <w:r w:rsidR="00C172AF">
        <w:rPr>
          <w:rFonts w:ascii="Times New Roman" w:hAnsi="Times New Roman" w:cs="Times New Roman"/>
          <w:sz w:val="24"/>
          <w:szCs w:val="24"/>
        </w:rPr>
        <w:t xml:space="preserve">FY18 Budget </w:t>
      </w:r>
      <w:r w:rsidRPr="00704D29">
        <w:rPr>
          <w:rFonts w:ascii="Times New Roman" w:hAnsi="Times New Roman" w:cs="Times New Roman"/>
          <w:sz w:val="24"/>
          <w:szCs w:val="24"/>
        </w:rPr>
        <w:t xml:space="preserve">Overview </w:t>
      </w:r>
      <w:r w:rsidR="00C172AF">
        <w:rPr>
          <w:rFonts w:ascii="Times New Roman" w:hAnsi="Times New Roman" w:cs="Times New Roman"/>
          <w:sz w:val="24"/>
          <w:szCs w:val="24"/>
        </w:rPr>
        <w:t>and Fiscal Summary</w:t>
      </w:r>
      <w:r w:rsidRPr="00704D29">
        <w:rPr>
          <w:rFonts w:ascii="Times New Roman" w:hAnsi="Times New Roman" w:cs="Times New Roman"/>
          <w:sz w:val="24"/>
          <w:szCs w:val="24"/>
        </w:rPr>
        <w:t xml:space="preserve">, </w:t>
      </w:r>
      <w:r w:rsidR="00C172AF">
        <w:rPr>
          <w:rFonts w:ascii="Times New Roman" w:hAnsi="Times New Roman" w:cs="Times New Roman"/>
          <w:sz w:val="24"/>
          <w:szCs w:val="24"/>
        </w:rPr>
        <w:t>David Teal</w:t>
      </w:r>
      <w:r w:rsidR="00354532">
        <w:rPr>
          <w:rFonts w:ascii="Times New Roman" w:hAnsi="Times New Roman" w:cs="Times New Roman"/>
          <w:sz w:val="24"/>
          <w:szCs w:val="24"/>
        </w:rPr>
        <w:t xml:space="preserve">, </w:t>
      </w:r>
      <w:r w:rsidR="00C172AF">
        <w:rPr>
          <w:rFonts w:ascii="Times New Roman" w:hAnsi="Times New Roman" w:cs="Times New Roman"/>
          <w:sz w:val="24"/>
          <w:szCs w:val="24"/>
        </w:rPr>
        <w:t>LFD</w:t>
      </w:r>
      <w:r w:rsidR="00354532">
        <w:rPr>
          <w:rFonts w:ascii="Times New Roman" w:hAnsi="Times New Roman" w:cs="Times New Roman"/>
          <w:sz w:val="24"/>
          <w:szCs w:val="24"/>
        </w:rPr>
        <w:t xml:space="preserve"> Director</w:t>
      </w:r>
    </w:p>
    <w:p w:rsidR="00C03650" w:rsidRPr="00704D29" w:rsidRDefault="00354532" w:rsidP="00354532">
      <w:pPr>
        <w:pStyle w:val="ListParagraph"/>
        <w:spacing w:after="20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Overview of the Governor’s </w:t>
      </w:r>
      <w:r w:rsidR="00C172AF">
        <w:rPr>
          <w:rFonts w:ascii="Times New Roman" w:hAnsi="Times New Roman" w:cs="Times New Roman"/>
          <w:sz w:val="24"/>
          <w:szCs w:val="24"/>
        </w:rPr>
        <w:t xml:space="preserve">FY18 </w:t>
      </w:r>
      <w:r>
        <w:rPr>
          <w:rFonts w:ascii="Times New Roman" w:hAnsi="Times New Roman" w:cs="Times New Roman"/>
          <w:sz w:val="24"/>
          <w:szCs w:val="24"/>
        </w:rPr>
        <w:t xml:space="preserve">Budget, </w:t>
      </w:r>
      <w:r w:rsidR="00C172AF">
        <w:rPr>
          <w:rFonts w:ascii="Times New Roman" w:hAnsi="Times New Roman" w:cs="Times New Roman"/>
          <w:sz w:val="24"/>
          <w:szCs w:val="24"/>
        </w:rPr>
        <w:t>Pat Pitney</w:t>
      </w:r>
      <w:r w:rsidR="00C03650" w:rsidRPr="00704D29">
        <w:rPr>
          <w:rFonts w:ascii="Times New Roman" w:hAnsi="Times New Roman" w:cs="Times New Roman"/>
          <w:sz w:val="24"/>
          <w:szCs w:val="24"/>
        </w:rPr>
        <w:t xml:space="preserve">, LFD Director </w:t>
      </w:r>
    </w:p>
    <w:p w:rsidR="00C03650" w:rsidRDefault="00C03650" w:rsidP="00E02DB5">
      <w:pPr>
        <w:rPr>
          <w:rFonts w:cs="Times New Roman"/>
          <w:szCs w:val="24"/>
        </w:rPr>
      </w:pPr>
      <w:r w:rsidRPr="00EC6389">
        <w:rPr>
          <w:rFonts w:cs="Times New Roman"/>
          <w:szCs w:val="24"/>
        </w:rPr>
        <w:t>During the second week of session, HF</w:t>
      </w:r>
      <w:r>
        <w:rPr>
          <w:rFonts w:cs="Times New Roman"/>
          <w:szCs w:val="24"/>
        </w:rPr>
        <w:t xml:space="preserve">C </w:t>
      </w:r>
      <w:r w:rsidRPr="00EC6389">
        <w:rPr>
          <w:rFonts w:cs="Times New Roman"/>
          <w:szCs w:val="24"/>
        </w:rPr>
        <w:t xml:space="preserve">will have department budget overviews; generally three per afternoon.  </w:t>
      </w:r>
      <w:r>
        <w:rPr>
          <w:rFonts w:cs="Times New Roman"/>
          <w:szCs w:val="24"/>
        </w:rPr>
        <w:t>The purpose of the department budget overviews is to provide an opportunity for the entire HFC to hear from department leadership about their budget, their programs and their overall performance.  Key information about each program has been requested, including, but not limited to:</w:t>
      </w:r>
    </w:p>
    <w:p w:rsidR="00C03650" w:rsidRPr="00CC3580" w:rsidRDefault="00C03650" w:rsidP="00E02DB5">
      <w:pPr>
        <w:pStyle w:val="ListParagraph"/>
        <w:numPr>
          <w:ilvl w:val="0"/>
          <w:numId w:val="3"/>
        </w:numPr>
        <w:spacing w:after="200" w:line="240" w:lineRule="auto"/>
        <w:rPr>
          <w:rFonts w:ascii="Times New Roman" w:hAnsi="Times New Roman" w:cs="Times New Roman"/>
          <w:sz w:val="24"/>
          <w:szCs w:val="24"/>
        </w:rPr>
      </w:pPr>
      <w:r w:rsidRPr="00CC3580">
        <w:rPr>
          <w:rFonts w:ascii="Times New Roman" w:hAnsi="Times New Roman" w:cs="Times New Roman"/>
          <w:sz w:val="24"/>
          <w:szCs w:val="24"/>
        </w:rPr>
        <w:t>Funding by funding group (UGF, DGF, Other and Federal);</w:t>
      </w:r>
    </w:p>
    <w:p w:rsidR="00C03650" w:rsidRPr="00704D29" w:rsidRDefault="00C03650" w:rsidP="00E02DB5">
      <w:pPr>
        <w:pStyle w:val="ListParagraph"/>
        <w:numPr>
          <w:ilvl w:val="0"/>
          <w:numId w:val="3"/>
        </w:numPr>
        <w:spacing w:after="200" w:line="240" w:lineRule="auto"/>
        <w:rPr>
          <w:rFonts w:ascii="Times New Roman" w:hAnsi="Times New Roman" w:cs="Times New Roman"/>
          <w:sz w:val="24"/>
          <w:szCs w:val="24"/>
        </w:rPr>
      </w:pPr>
      <w:r w:rsidRPr="00CC3580">
        <w:rPr>
          <w:rFonts w:ascii="Times New Roman" w:hAnsi="Times New Roman" w:cs="Times New Roman"/>
          <w:sz w:val="24"/>
          <w:szCs w:val="24"/>
        </w:rPr>
        <w:t xml:space="preserve">Number </w:t>
      </w:r>
      <w:r w:rsidRPr="00704D29">
        <w:rPr>
          <w:rFonts w:ascii="Times New Roman" w:hAnsi="Times New Roman" w:cs="Times New Roman"/>
          <w:sz w:val="24"/>
          <w:szCs w:val="24"/>
        </w:rPr>
        <w:t>of PFTs, PPTs, and NP budgeted positions;</w:t>
      </w:r>
    </w:p>
    <w:p w:rsidR="00C03650" w:rsidRPr="00CC3580" w:rsidRDefault="00C03650" w:rsidP="00E02DB5">
      <w:pPr>
        <w:pStyle w:val="ListParagraph"/>
        <w:numPr>
          <w:ilvl w:val="0"/>
          <w:numId w:val="3"/>
        </w:numPr>
        <w:spacing w:after="200" w:line="240" w:lineRule="auto"/>
        <w:rPr>
          <w:rFonts w:ascii="Times New Roman" w:hAnsi="Times New Roman" w:cs="Times New Roman"/>
          <w:sz w:val="24"/>
          <w:szCs w:val="24"/>
        </w:rPr>
      </w:pPr>
      <w:r w:rsidRPr="00CC3580">
        <w:rPr>
          <w:rFonts w:ascii="Times New Roman" w:hAnsi="Times New Roman" w:cs="Times New Roman"/>
          <w:sz w:val="24"/>
          <w:szCs w:val="24"/>
        </w:rPr>
        <w:t>Number of Alaskans served;</w:t>
      </w:r>
    </w:p>
    <w:p w:rsidR="00C03650" w:rsidRPr="00CC3580" w:rsidRDefault="00C03650" w:rsidP="00E02DB5">
      <w:pPr>
        <w:pStyle w:val="ListParagraph"/>
        <w:numPr>
          <w:ilvl w:val="0"/>
          <w:numId w:val="3"/>
        </w:numPr>
        <w:spacing w:after="200" w:line="240" w:lineRule="auto"/>
        <w:rPr>
          <w:rFonts w:ascii="Times New Roman" w:hAnsi="Times New Roman" w:cs="Times New Roman"/>
          <w:sz w:val="24"/>
          <w:szCs w:val="24"/>
        </w:rPr>
      </w:pPr>
      <w:r w:rsidRPr="00CC3580">
        <w:rPr>
          <w:rFonts w:ascii="Times New Roman" w:hAnsi="Times New Roman" w:cs="Times New Roman"/>
          <w:sz w:val="24"/>
          <w:szCs w:val="24"/>
        </w:rPr>
        <w:t>Percentage of costs recovered through fees;</w:t>
      </w:r>
    </w:p>
    <w:p w:rsidR="00C03650" w:rsidRPr="00CC3580" w:rsidRDefault="00C03650" w:rsidP="00E02DB5">
      <w:pPr>
        <w:pStyle w:val="ListParagraph"/>
        <w:numPr>
          <w:ilvl w:val="0"/>
          <w:numId w:val="3"/>
        </w:numPr>
        <w:spacing w:after="200" w:line="240" w:lineRule="auto"/>
        <w:rPr>
          <w:rFonts w:ascii="Times New Roman" w:hAnsi="Times New Roman" w:cs="Times New Roman"/>
          <w:sz w:val="24"/>
          <w:szCs w:val="24"/>
        </w:rPr>
      </w:pPr>
      <w:r w:rsidRPr="00CC3580">
        <w:rPr>
          <w:rFonts w:ascii="Times New Roman" w:hAnsi="Times New Roman" w:cs="Times New Roman"/>
          <w:sz w:val="24"/>
          <w:szCs w:val="24"/>
        </w:rPr>
        <w:lastRenderedPageBreak/>
        <w:t>Department assessment of the program’s importance (critical, important, beneficial, or status quo);</w:t>
      </w:r>
    </w:p>
    <w:p w:rsidR="00C03650" w:rsidRPr="00CC3580" w:rsidRDefault="00C03650" w:rsidP="00E02DB5">
      <w:pPr>
        <w:pStyle w:val="ListParagraph"/>
        <w:numPr>
          <w:ilvl w:val="0"/>
          <w:numId w:val="3"/>
        </w:numPr>
        <w:spacing w:after="200" w:line="240" w:lineRule="auto"/>
        <w:rPr>
          <w:rFonts w:ascii="Times New Roman" w:hAnsi="Times New Roman" w:cs="Times New Roman"/>
          <w:sz w:val="24"/>
          <w:szCs w:val="24"/>
        </w:rPr>
      </w:pPr>
      <w:r w:rsidRPr="00CC3580">
        <w:rPr>
          <w:rFonts w:ascii="Times New Roman" w:hAnsi="Times New Roman" w:cs="Times New Roman"/>
          <w:sz w:val="24"/>
          <w:szCs w:val="24"/>
        </w:rPr>
        <w:t>Department assessment of the program’s effectiveness; and</w:t>
      </w:r>
    </w:p>
    <w:p w:rsidR="00C03650" w:rsidRPr="00CC3580" w:rsidRDefault="00C03650" w:rsidP="00E02DB5">
      <w:pPr>
        <w:pStyle w:val="ListParagraph"/>
        <w:numPr>
          <w:ilvl w:val="0"/>
          <w:numId w:val="3"/>
        </w:numPr>
        <w:spacing w:after="200" w:line="240" w:lineRule="auto"/>
        <w:rPr>
          <w:rFonts w:ascii="Times New Roman" w:hAnsi="Times New Roman" w:cs="Times New Roman"/>
          <w:sz w:val="24"/>
          <w:szCs w:val="24"/>
        </w:rPr>
      </w:pPr>
      <w:r w:rsidRPr="00CC3580">
        <w:rPr>
          <w:rFonts w:ascii="Times New Roman" w:hAnsi="Times New Roman" w:cs="Times New Roman"/>
          <w:sz w:val="24"/>
          <w:szCs w:val="24"/>
        </w:rPr>
        <w:t>Whether the program is constitutionally, federally, or statutorily required.</w:t>
      </w:r>
    </w:p>
    <w:p w:rsidR="00C03650" w:rsidRPr="00EC6389" w:rsidRDefault="00C03650" w:rsidP="00E02DB5">
      <w:pPr>
        <w:rPr>
          <w:rFonts w:cs="Times New Roman"/>
          <w:szCs w:val="24"/>
        </w:rPr>
      </w:pPr>
      <w:r>
        <w:rPr>
          <w:rFonts w:cs="Times New Roman"/>
          <w:szCs w:val="24"/>
        </w:rPr>
        <w:t xml:space="preserve">The department HFC overview presentation helps set the stage for subcommittees to identify lower priority programs that simply can no longer be funded in our current fiscal environment.  The subcommittees are not to focus on or make final recommendations regarding individual positions, specific expenditures, across the board reductions, or unallocated reductions.   </w:t>
      </w:r>
    </w:p>
    <w:p w:rsidR="00C03650" w:rsidRDefault="00C03650" w:rsidP="00E02DB5">
      <w:pPr>
        <w:pStyle w:val="NormalWeb"/>
        <w:rPr>
          <w:rFonts w:ascii="Times New Roman" w:hAnsi="Times New Roman"/>
          <w:sz w:val="24"/>
          <w:szCs w:val="24"/>
        </w:rPr>
      </w:pPr>
      <w:r w:rsidRPr="00EC6389">
        <w:rPr>
          <w:rFonts w:ascii="Times New Roman" w:hAnsi="Times New Roman"/>
          <w:sz w:val="24"/>
          <w:szCs w:val="24"/>
        </w:rPr>
        <w:t>Subcommittees are expected to begin their work as soon as possible</w:t>
      </w:r>
      <w:r>
        <w:rPr>
          <w:rFonts w:ascii="Times New Roman" w:hAnsi="Times New Roman"/>
          <w:sz w:val="24"/>
          <w:szCs w:val="24"/>
        </w:rPr>
        <w:t xml:space="preserve">.  Given the new </w:t>
      </w:r>
      <w:r w:rsidRPr="00086FCB">
        <w:rPr>
          <w:rFonts w:ascii="Times New Roman" w:hAnsi="Times New Roman"/>
          <w:sz w:val="24"/>
          <w:szCs w:val="24"/>
        </w:rPr>
        <w:t xml:space="preserve">subcommittee composition, it is critical that the subcommittee chair </w:t>
      </w:r>
      <w:r>
        <w:rPr>
          <w:rFonts w:ascii="Times New Roman" w:hAnsi="Times New Roman"/>
          <w:sz w:val="24"/>
          <w:szCs w:val="24"/>
        </w:rPr>
        <w:t xml:space="preserve">identify subcommittee meeting topics prior to setting the </w:t>
      </w:r>
      <w:r w:rsidRPr="00086FCB">
        <w:rPr>
          <w:rFonts w:ascii="Times New Roman" w:hAnsi="Times New Roman"/>
          <w:sz w:val="24"/>
          <w:szCs w:val="24"/>
        </w:rPr>
        <w:t>subcommittee meeting sche</w:t>
      </w:r>
      <w:r>
        <w:rPr>
          <w:rFonts w:ascii="Times New Roman" w:hAnsi="Times New Roman"/>
          <w:sz w:val="24"/>
          <w:szCs w:val="24"/>
        </w:rPr>
        <w:t>dule. Items could include, but are certainly not limited to:</w:t>
      </w:r>
    </w:p>
    <w:p w:rsidR="00C03650" w:rsidRPr="00086FCB" w:rsidRDefault="00C03650" w:rsidP="00E02DB5">
      <w:pPr>
        <w:pStyle w:val="NormalWeb"/>
        <w:numPr>
          <w:ilvl w:val="0"/>
          <w:numId w:val="10"/>
        </w:numPr>
        <w:rPr>
          <w:rFonts w:ascii="Times New Roman" w:hAnsi="Times New Roman"/>
          <w:sz w:val="24"/>
          <w:szCs w:val="24"/>
        </w:rPr>
      </w:pPr>
      <w:r>
        <w:rPr>
          <w:rFonts w:ascii="Times New Roman" w:hAnsi="Times New Roman"/>
          <w:sz w:val="24"/>
          <w:szCs w:val="24"/>
        </w:rPr>
        <w:t>Review of the department’s program listing, with particular attention on those programs funded with Unrestricted General Funds (</w:t>
      </w:r>
      <w:r w:rsidRPr="00086FCB">
        <w:rPr>
          <w:rFonts w:ascii="Times New Roman" w:hAnsi="Times New Roman"/>
          <w:sz w:val="24"/>
          <w:szCs w:val="24"/>
        </w:rPr>
        <w:t>UGF</w:t>
      </w:r>
      <w:r>
        <w:rPr>
          <w:rFonts w:ascii="Times New Roman" w:hAnsi="Times New Roman"/>
          <w:sz w:val="24"/>
          <w:szCs w:val="24"/>
        </w:rPr>
        <w:t>).  Are they still priority programs</w:t>
      </w:r>
      <w:r w:rsidRPr="00086FCB">
        <w:rPr>
          <w:rFonts w:ascii="Times New Roman" w:hAnsi="Times New Roman"/>
          <w:sz w:val="24"/>
          <w:szCs w:val="24"/>
        </w:rPr>
        <w:t xml:space="preserve"> </w:t>
      </w:r>
      <w:r>
        <w:rPr>
          <w:rFonts w:ascii="Times New Roman" w:hAnsi="Times New Roman"/>
          <w:sz w:val="24"/>
          <w:szCs w:val="24"/>
        </w:rPr>
        <w:t>given our current fiscal constraints? Should they be eliminated or modified in order to save UGF?</w:t>
      </w:r>
    </w:p>
    <w:p w:rsidR="00C03650" w:rsidRPr="00086FCB" w:rsidRDefault="00C03650" w:rsidP="00E02DB5">
      <w:pPr>
        <w:pStyle w:val="NormalWeb"/>
        <w:numPr>
          <w:ilvl w:val="0"/>
          <w:numId w:val="10"/>
        </w:numPr>
        <w:rPr>
          <w:rFonts w:ascii="Times New Roman" w:hAnsi="Times New Roman"/>
          <w:sz w:val="24"/>
          <w:szCs w:val="24"/>
        </w:rPr>
      </w:pPr>
      <w:r w:rsidRPr="00086FCB">
        <w:rPr>
          <w:rFonts w:ascii="Times New Roman" w:hAnsi="Times New Roman"/>
          <w:sz w:val="24"/>
          <w:szCs w:val="24"/>
        </w:rPr>
        <w:t xml:space="preserve">Indirect Expenditures </w:t>
      </w:r>
      <w:r>
        <w:rPr>
          <w:rFonts w:ascii="Times New Roman" w:hAnsi="Times New Roman"/>
          <w:sz w:val="24"/>
          <w:szCs w:val="24"/>
        </w:rPr>
        <w:t>– What are the priority statutory changes necessary to increase revenue?</w:t>
      </w:r>
    </w:p>
    <w:p w:rsidR="00C03650" w:rsidRPr="00086FCB" w:rsidRDefault="00C03650" w:rsidP="00E02DB5">
      <w:pPr>
        <w:pStyle w:val="NormalWeb"/>
        <w:numPr>
          <w:ilvl w:val="0"/>
          <w:numId w:val="10"/>
        </w:numPr>
        <w:rPr>
          <w:rFonts w:ascii="Times New Roman" w:hAnsi="Times New Roman"/>
          <w:sz w:val="24"/>
          <w:szCs w:val="24"/>
        </w:rPr>
      </w:pPr>
      <w:r>
        <w:rPr>
          <w:rFonts w:ascii="Times New Roman" w:hAnsi="Times New Roman"/>
          <w:sz w:val="24"/>
          <w:szCs w:val="24"/>
        </w:rPr>
        <w:lastRenderedPageBreak/>
        <w:t>Other s</w:t>
      </w:r>
      <w:r w:rsidRPr="00086FCB">
        <w:rPr>
          <w:rFonts w:ascii="Times New Roman" w:hAnsi="Times New Roman"/>
          <w:sz w:val="24"/>
          <w:szCs w:val="24"/>
        </w:rPr>
        <w:t>tatutory changes that could increase revenue or decrease expenditures</w:t>
      </w:r>
      <w:r>
        <w:rPr>
          <w:rFonts w:ascii="Times New Roman" w:hAnsi="Times New Roman"/>
          <w:sz w:val="24"/>
          <w:szCs w:val="24"/>
        </w:rPr>
        <w:t>.</w:t>
      </w:r>
    </w:p>
    <w:p w:rsidR="00C03650" w:rsidRDefault="00C03650" w:rsidP="00E02DB5">
      <w:pPr>
        <w:rPr>
          <w:rFonts w:cs="Times New Roman"/>
          <w:szCs w:val="24"/>
        </w:rPr>
      </w:pPr>
      <w:r>
        <w:rPr>
          <w:rFonts w:cs="Times New Roman"/>
          <w:szCs w:val="24"/>
        </w:rPr>
        <w:t xml:space="preserve">LFD’s Alaska Legislative Budget Handbook </w:t>
      </w:r>
      <w:r w:rsidR="00230130">
        <w:rPr>
          <w:rFonts w:cs="Times New Roman"/>
          <w:szCs w:val="24"/>
        </w:rPr>
        <w:t>(the Swiss Army Knife) on pages 21- 23 includes</w:t>
      </w:r>
      <w:r>
        <w:rPr>
          <w:rFonts w:cs="Times New Roman"/>
          <w:szCs w:val="24"/>
        </w:rPr>
        <w:t xml:space="preserve"> tips for running effective subcommittee meetings, including scheduling and communicating with departments and LFD, and information about the subcommittee process. Please note, however, that some of the subcommittee information is not applicable to our new subcommittee process.  For instance, subcommittees won’t have to find a meeting room as the standing/special committee meeting location will be the site for subcommittee meetings.  The subcommittee close-outs will also be different as there will not be a Budget Action Sheet (BA). </w:t>
      </w:r>
      <w:r w:rsidRPr="00846F2E">
        <w:rPr>
          <w:rFonts w:cs="Times New Roman"/>
          <w:szCs w:val="24"/>
        </w:rPr>
        <w:t>The final work product of the subcommittee will be a narrative report (template to be provided later) with budget amendments to be considered by HFC.</w:t>
      </w:r>
      <w:r>
        <w:rPr>
          <w:rFonts w:cs="Times New Roman"/>
          <w:szCs w:val="24"/>
        </w:rPr>
        <w:t xml:space="preserve"> </w:t>
      </w:r>
    </w:p>
    <w:p w:rsidR="009827AB" w:rsidRDefault="009827AB" w:rsidP="00E02DB5">
      <w:pPr>
        <w:rPr>
          <w:rFonts w:cs="Times New Roman"/>
          <w:szCs w:val="24"/>
        </w:rPr>
      </w:pPr>
    </w:p>
    <w:p w:rsidR="00C03650" w:rsidRDefault="00C03650" w:rsidP="00E02DB5">
      <w:pPr>
        <w:spacing w:after="160"/>
        <w:rPr>
          <w:b/>
          <w:szCs w:val="24"/>
        </w:rPr>
      </w:pPr>
      <w:r w:rsidRPr="009F026E">
        <w:rPr>
          <w:b/>
          <w:szCs w:val="24"/>
        </w:rPr>
        <w:t>Subcommittee Administration and Operation</w:t>
      </w:r>
    </w:p>
    <w:p w:rsidR="00C03650" w:rsidRPr="00C00EA5" w:rsidRDefault="00C03650" w:rsidP="00E02DB5">
      <w:pPr>
        <w:rPr>
          <w:b/>
          <w:szCs w:val="24"/>
          <w:u w:val="single"/>
        </w:rPr>
      </w:pPr>
      <w:r w:rsidRPr="00C00EA5">
        <w:rPr>
          <w:b/>
          <w:szCs w:val="24"/>
          <w:u w:val="single"/>
        </w:rPr>
        <w:t>Meetings</w:t>
      </w:r>
    </w:p>
    <w:p w:rsidR="00ED5B61" w:rsidRDefault="00D149D5" w:rsidP="00E02DB5">
      <w:pPr>
        <w:rPr>
          <w:rFonts w:cs="Times New Roman"/>
          <w:szCs w:val="24"/>
        </w:rPr>
      </w:pPr>
      <w:r w:rsidRPr="00EC6389">
        <w:rPr>
          <w:rFonts w:cs="Times New Roman"/>
          <w:szCs w:val="24"/>
        </w:rPr>
        <w:t>Each House Finance (HF</w:t>
      </w:r>
      <w:r>
        <w:rPr>
          <w:rFonts w:cs="Times New Roman"/>
          <w:szCs w:val="24"/>
        </w:rPr>
        <w:t>C</w:t>
      </w:r>
      <w:r w:rsidRPr="00EC6389">
        <w:rPr>
          <w:rFonts w:cs="Times New Roman"/>
          <w:szCs w:val="24"/>
        </w:rPr>
        <w:t xml:space="preserve">) majority member is the chair of </w:t>
      </w:r>
      <w:r>
        <w:rPr>
          <w:rFonts w:cs="Times New Roman"/>
          <w:szCs w:val="24"/>
        </w:rPr>
        <w:t>two or three</w:t>
      </w:r>
      <w:r w:rsidRPr="00EC6389">
        <w:rPr>
          <w:rFonts w:cs="Times New Roman"/>
          <w:szCs w:val="24"/>
        </w:rPr>
        <w:t xml:space="preserve"> agency budget subcommittees.  Th</w:t>
      </w:r>
      <w:r>
        <w:rPr>
          <w:rFonts w:cs="Times New Roman"/>
          <w:szCs w:val="24"/>
        </w:rPr>
        <w:t>is year th</w:t>
      </w:r>
      <w:r w:rsidRPr="00EC6389">
        <w:rPr>
          <w:rFonts w:cs="Times New Roman"/>
          <w:szCs w:val="24"/>
        </w:rPr>
        <w:t xml:space="preserve">e membership of each subcommittee is an existing standing or special committee.  </w:t>
      </w:r>
      <w:r>
        <w:rPr>
          <w:rFonts w:cs="Times New Roman"/>
          <w:szCs w:val="24"/>
        </w:rPr>
        <w:t xml:space="preserve">Minority HFC members have also been added to some subcommittees.  </w:t>
      </w:r>
      <w:r w:rsidR="00CA5699">
        <w:rPr>
          <w:rFonts w:cs="Times New Roman"/>
          <w:szCs w:val="24"/>
        </w:rPr>
        <w:t>If necessary, b</w:t>
      </w:r>
      <w:r w:rsidR="00ED5B61">
        <w:rPr>
          <w:rFonts w:cs="Times New Roman"/>
          <w:szCs w:val="24"/>
        </w:rPr>
        <w:t xml:space="preserve">oth HFC co-chairs </w:t>
      </w:r>
      <w:r w:rsidR="00CA5699">
        <w:rPr>
          <w:rFonts w:cs="Times New Roman"/>
          <w:szCs w:val="24"/>
        </w:rPr>
        <w:t>may be called upon to</w:t>
      </w:r>
      <w:r w:rsidR="00ED5B61">
        <w:rPr>
          <w:rFonts w:cs="Times New Roman"/>
          <w:szCs w:val="24"/>
        </w:rPr>
        <w:t xml:space="preserve"> serve as alternate subcommittee members.</w:t>
      </w:r>
    </w:p>
    <w:p w:rsidR="00ED5B61" w:rsidRDefault="00ED5B61" w:rsidP="00E02DB5">
      <w:pPr>
        <w:rPr>
          <w:rFonts w:cs="Times New Roman"/>
          <w:szCs w:val="24"/>
        </w:rPr>
      </w:pPr>
    </w:p>
    <w:p w:rsidR="00D149D5" w:rsidRDefault="00D149D5" w:rsidP="00E02DB5">
      <w:pPr>
        <w:rPr>
          <w:rFonts w:cs="Times New Roman"/>
          <w:szCs w:val="24"/>
        </w:rPr>
      </w:pPr>
      <w:r w:rsidRPr="00514B30">
        <w:rPr>
          <w:rFonts w:cs="Times New Roman"/>
          <w:szCs w:val="24"/>
        </w:rPr>
        <w:lastRenderedPageBreak/>
        <w:t>With the subcommittee chair working in conjunction with the standing/special committee chair, I envision that the January and February meetings of the standing</w:t>
      </w:r>
      <w:r>
        <w:rPr>
          <w:rFonts w:cs="Times New Roman"/>
          <w:szCs w:val="24"/>
        </w:rPr>
        <w:t>/</w:t>
      </w:r>
      <w:r w:rsidRPr="00514B30">
        <w:rPr>
          <w:rFonts w:cs="Times New Roman"/>
          <w:szCs w:val="24"/>
        </w:rPr>
        <w:t xml:space="preserve">special committee will devote </w:t>
      </w:r>
      <w:r w:rsidRPr="005C3F48">
        <w:rPr>
          <w:rFonts w:cs="Times New Roman"/>
          <w:szCs w:val="24"/>
        </w:rPr>
        <w:t>at least</w:t>
      </w:r>
      <w:r w:rsidRPr="00514B30">
        <w:rPr>
          <w:rFonts w:cs="Times New Roman"/>
          <w:szCs w:val="24"/>
        </w:rPr>
        <w:t xml:space="preserve"> 50% of each meeting to the subcommittee.  Some departments, however, may need more subcommittee time while some may need less.</w:t>
      </w:r>
      <w:r>
        <w:rPr>
          <w:rFonts w:cs="Times New Roman"/>
          <w:szCs w:val="24"/>
        </w:rPr>
        <w:t xml:space="preserve">  In addition, some subcommittees may need to adjust the normal standing/special committees’ start times from 1:00 p.m. to 12:</w:t>
      </w:r>
      <w:r w:rsidR="00FB5C42">
        <w:rPr>
          <w:rFonts w:cs="Times New Roman"/>
          <w:szCs w:val="24"/>
        </w:rPr>
        <w:t>15</w:t>
      </w:r>
      <w:r>
        <w:rPr>
          <w:rFonts w:cs="Times New Roman"/>
          <w:szCs w:val="24"/>
        </w:rPr>
        <w:t xml:space="preserve"> p.m. to accommodate HFC’s daily meeting schedule of 1:30 – 3:30 p.m. or extend their meeting time in the afternoon.  Saturday meetings may also be an option</w:t>
      </w:r>
      <w:r w:rsidR="000B5394">
        <w:rPr>
          <w:rFonts w:cs="Times New Roman"/>
          <w:szCs w:val="24"/>
        </w:rPr>
        <w:t>, but we hope to minimize time changes from the regularly scheduled standing/special committees’ time slots for better public access to the subcommittee process</w:t>
      </w:r>
      <w:r>
        <w:rPr>
          <w:rFonts w:cs="Times New Roman"/>
          <w:szCs w:val="24"/>
        </w:rPr>
        <w:t>.</w:t>
      </w:r>
    </w:p>
    <w:p w:rsidR="00D149D5" w:rsidRDefault="00D149D5" w:rsidP="00E02DB5">
      <w:pPr>
        <w:rPr>
          <w:rFonts w:cs="Times New Roman"/>
          <w:szCs w:val="24"/>
        </w:rPr>
      </w:pPr>
    </w:p>
    <w:p w:rsidR="00D149D5" w:rsidRDefault="00D149D5" w:rsidP="00E02DB5">
      <w:pPr>
        <w:rPr>
          <w:rFonts w:cs="Times New Roman"/>
          <w:szCs w:val="24"/>
        </w:rPr>
      </w:pPr>
      <w:r>
        <w:rPr>
          <w:rFonts w:cs="Times New Roman"/>
          <w:szCs w:val="24"/>
        </w:rPr>
        <w:t xml:space="preserve">If a subcommittee meeting and a standing/special committee meeting are to be scheduled back-to-back, </w:t>
      </w:r>
      <w:r w:rsidR="00D574B9">
        <w:rPr>
          <w:rFonts w:cs="Times New Roman"/>
          <w:szCs w:val="24"/>
        </w:rPr>
        <w:t>remember</w:t>
      </w:r>
      <w:r>
        <w:rPr>
          <w:rFonts w:cs="Times New Roman"/>
          <w:szCs w:val="24"/>
        </w:rPr>
        <w:t xml:space="preserve"> to leave five or ten minutes between the meetings so the House Records secretary has time to either set up to record or to close down the recording and documents for the standing/special committee. If possible, scheduling the subcommittee first during the day may reduce the possibility of the standing/special committee not completing its agenda and having to recess for the subcommittee meeting and reconvene after the subcommittee meeting. </w:t>
      </w:r>
    </w:p>
    <w:p w:rsidR="00D149D5" w:rsidRDefault="00D149D5" w:rsidP="00E02DB5">
      <w:pPr>
        <w:rPr>
          <w:rFonts w:cs="Times New Roman"/>
          <w:szCs w:val="24"/>
        </w:rPr>
      </w:pPr>
    </w:p>
    <w:p w:rsidR="00D149D5" w:rsidRDefault="00D149D5" w:rsidP="00E02DB5">
      <w:pPr>
        <w:pStyle w:val="ListParagraph"/>
        <w:numPr>
          <w:ilvl w:val="0"/>
          <w:numId w:val="8"/>
        </w:numPr>
        <w:spacing w:after="200" w:line="240" w:lineRule="auto"/>
        <w:rPr>
          <w:rFonts w:ascii="Times New Roman" w:hAnsi="Times New Roman" w:cs="Times New Roman"/>
          <w:sz w:val="24"/>
          <w:szCs w:val="24"/>
        </w:rPr>
      </w:pPr>
      <w:r>
        <w:rPr>
          <w:rFonts w:ascii="Times New Roman" w:hAnsi="Times New Roman" w:cs="Times New Roman"/>
          <w:sz w:val="24"/>
          <w:szCs w:val="24"/>
        </w:rPr>
        <w:t>Senate Floor staff is responsible for the following locations – Sergeant-At-Arms 465-4987:</w:t>
      </w:r>
    </w:p>
    <w:p w:rsidR="00D149D5" w:rsidRDefault="00D149D5" w:rsidP="00E02DB5">
      <w:pPr>
        <w:pStyle w:val="ListParagraph"/>
        <w:numPr>
          <w:ilvl w:val="1"/>
          <w:numId w:val="8"/>
        </w:numPr>
        <w:spacing w:after="200" w:line="240" w:lineRule="auto"/>
        <w:rPr>
          <w:rFonts w:ascii="Times New Roman" w:hAnsi="Times New Roman" w:cs="Times New Roman"/>
          <w:sz w:val="24"/>
          <w:szCs w:val="24"/>
        </w:rPr>
      </w:pPr>
      <w:r>
        <w:rPr>
          <w:rFonts w:ascii="Times New Roman" w:hAnsi="Times New Roman" w:cs="Times New Roman"/>
          <w:sz w:val="24"/>
          <w:szCs w:val="24"/>
        </w:rPr>
        <w:lastRenderedPageBreak/>
        <w:t>Beltz Room 105, Thomas Stewart Legislative Office Building (TSLOB)</w:t>
      </w:r>
    </w:p>
    <w:p w:rsidR="00D149D5" w:rsidRDefault="00D149D5" w:rsidP="00E02DB5">
      <w:pPr>
        <w:pStyle w:val="ListParagraph"/>
        <w:numPr>
          <w:ilvl w:val="1"/>
          <w:numId w:val="8"/>
        </w:numPr>
        <w:spacing w:after="200" w:line="240" w:lineRule="auto"/>
        <w:rPr>
          <w:rFonts w:ascii="Times New Roman" w:hAnsi="Times New Roman" w:cs="Times New Roman"/>
          <w:sz w:val="24"/>
          <w:szCs w:val="24"/>
        </w:rPr>
      </w:pPr>
      <w:r>
        <w:rPr>
          <w:rFonts w:ascii="Times New Roman" w:hAnsi="Times New Roman" w:cs="Times New Roman"/>
          <w:sz w:val="24"/>
          <w:szCs w:val="24"/>
        </w:rPr>
        <w:t>Fahrenkamp Room 203, Capitol</w:t>
      </w:r>
    </w:p>
    <w:p w:rsidR="00D149D5" w:rsidRDefault="00D149D5" w:rsidP="00E02DB5">
      <w:pPr>
        <w:pStyle w:val="ListParagraph"/>
        <w:numPr>
          <w:ilvl w:val="1"/>
          <w:numId w:val="8"/>
        </w:numPr>
        <w:spacing w:after="200" w:line="240" w:lineRule="auto"/>
        <w:rPr>
          <w:rFonts w:ascii="Times New Roman" w:hAnsi="Times New Roman" w:cs="Times New Roman"/>
          <w:sz w:val="24"/>
          <w:szCs w:val="24"/>
        </w:rPr>
      </w:pPr>
      <w:r>
        <w:rPr>
          <w:rFonts w:ascii="Times New Roman" w:hAnsi="Times New Roman" w:cs="Times New Roman"/>
          <w:sz w:val="24"/>
          <w:szCs w:val="24"/>
        </w:rPr>
        <w:t>Butrovich Room 205, Capitol</w:t>
      </w:r>
    </w:p>
    <w:p w:rsidR="00D149D5" w:rsidRDefault="00D149D5" w:rsidP="00E02DB5">
      <w:pPr>
        <w:pStyle w:val="ListParagraph"/>
        <w:numPr>
          <w:ilvl w:val="0"/>
          <w:numId w:val="8"/>
        </w:numPr>
        <w:spacing w:after="200" w:line="240" w:lineRule="auto"/>
        <w:rPr>
          <w:rFonts w:ascii="Times New Roman" w:hAnsi="Times New Roman" w:cs="Times New Roman"/>
          <w:sz w:val="24"/>
          <w:szCs w:val="24"/>
        </w:rPr>
      </w:pPr>
      <w:r>
        <w:rPr>
          <w:rFonts w:ascii="Times New Roman" w:hAnsi="Times New Roman" w:cs="Times New Roman"/>
          <w:sz w:val="24"/>
          <w:szCs w:val="24"/>
        </w:rPr>
        <w:t>House Floor staff is responsible for:</w:t>
      </w:r>
    </w:p>
    <w:p w:rsidR="00D149D5" w:rsidRDefault="00D149D5" w:rsidP="00E02DB5">
      <w:pPr>
        <w:pStyle w:val="ListParagraph"/>
        <w:numPr>
          <w:ilvl w:val="1"/>
          <w:numId w:val="8"/>
        </w:numPr>
        <w:spacing w:after="200" w:line="240" w:lineRule="auto"/>
        <w:rPr>
          <w:rFonts w:ascii="Times New Roman" w:hAnsi="Times New Roman" w:cs="Times New Roman"/>
          <w:sz w:val="24"/>
          <w:szCs w:val="24"/>
        </w:rPr>
      </w:pPr>
      <w:r>
        <w:rPr>
          <w:rFonts w:ascii="Times New Roman" w:hAnsi="Times New Roman" w:cs="Times New Roman"/>
          <w:sz w:val="24"/>
          <w:szCs w:val="24"/>
        </w:rPr>
        <w:t>TSLOB Conference Room – Micaela Bradner 465-3869 or Matt Simpson 465-6806</w:t>
      </w:r>
    </w:p>
    <w:p w:rsidR="00D149D5" w:rsidRDefault="00D149D5" w:rsidP="00E02DB5">
      <w:pPr>
        <w:pStyle w:val="ListParagraph"/>
        <w:numPr>
          <w:ilvl w:val="0"/>
          <w:numId w:val="9"/>
        </w:numPr>
        <w:spacing w:after="200" w:line="240" w:lineRule="auto"/>
        <w:rPr>
          <w:rFonts w:ascii="Times New Roman" w:hAnsi="Times New Roman" w:cs="Times New Roman"/>
          <w:sz w:val="24"/>
          <w:szCs w:val="24"/>
        </w:rPr>
      </w:pPr>
      <w:r>
        <w:rPr>
          <w:rFonts w:ascii="Times New Roman" w:hAnsi="Times New Roman" w:cs="Times New Roman"/>
          <w:sz w:val="24"/>
          <w:szCs w:val="24"/>
        </w:rPr>
        <w:t>House Committee Aide staff are responsible for the following locations:</w:t>
      </w:r>
    </w:p>
    <w:p w:rsidR="00D149D5" w:rsidRDefault="00D149D5" w:rsidP="00E02DB5">
      <w:pPr>
        <w:pStyle w:val="ListParagraph"/>
        <w:numPr>
          <w:ilvl w:val="1"/>
          <w:numId w:val="9"/>
        </w:numPr>
        <w:spacing w:after="200" w:line="240" w:lineRule="auto"/>
        <w:rPr>
          <w:rFonts w:ascii="Times New Roman" w:hAnsi="Times New Roman" w:cs="Times New Roman"/>
          <w:sz w:val="24"/>
          <w:szCs w:val="24"/>
        </w:rPr>
      </w:pPr>
      <w:r>
        <w:rPr>
          <w:rFonts w:ascii="Times New Roman" w:hAnsi="Times New Roman" w:cs="Times New Roman"/>
          <w:sz w:val="24"/>
          <w:szCs w:val="24"/>
        </w:rPr>
        <w:t>Finance Room 519, Capitol – Jenny Martin 465-2689</w:t>
      </w:r>
    </w:p>
    <w:p w:rsidR="00D149D5" w:rsidRDefault="00D149D5" w:rsidP="00E02DB5">
      <w:pPr>
        <w:pStyle w:val="ListParagraph"/>
        <w:numPr>
          <w:ilvl w:val="1"/>
          <w:numId w:val="9"/>
        </w:numPr>
        <w:spacing w:after="200" w:line="240" w:lineRule="auto"/>
        <w:rPr>
          <w:rFonts w:ascii="Times New Roman" w:hAnsi="Times New Roman" w:cs="Times New Roman"/>
          <w:sz w:val="24"/>
          <w:szCs w:val="24"/>
        </w:rPr>
      </w:pPr>
      <w:r>
        <w:rPr>
          <w:rFonts w:ascii="Times New Roman" w:hAnsi="Times New Roman" w:cs="Times New Roman"/>
          <w:sz w:val="24"/>
          <w:szCs w:val="24"/>
        </w:rPr>
        <w:t>Judiciary Room 120, Capitol – 465-4919</w:t>
      </w:r>
    </w:p>
    <w:p w:rsidR="00D149D5" w:rsidRDefault="00D149D5" w:rsidP="00E02DB5">
      <w:pPr>
        <w:pStyle w:val="ListParagraph"/>
        <w:numPr>
          <w:ilvl w:val="1"/>
          <w:numId w:val="9"/>
        </w:numPr>
        <w:spacing w:after="200" w:line="240" w:lineRule="auto"/>
        <w:rPr>
          <w:rFonts w:ascii="Times New Roman" w:hAnsi="Times New Roman" w:cs="Times New Roman"/>
          <w:sz w:val="24"/>
          <w:szCs w:val="24"/>
        </w:rPr>
      </w:pPr>
      <w:r>
        <w:rPr>
          <w:rFonts w:ascii="Times New Roman" w:hAnsi="Times New Roman" w:cs="Times New Roman"/>
          <w:sz w:val="24"/>
          <w:szCs w:val="24"/>
        </w:rPr>
        <w:t>Resources Room 124, Capitol – 465-4939</w:t>
      </w:r>
    </w:p>
    <w:p w:rsidR="00D149D5" w:rsidRDefault="00D149D5" w:rsidP="00E02DB5">
      <w:pPr>
        <w:pStyle w:val="ListParagraph"/>
        <w:numPr>
          <w:ilvl w:val="1"/>
          <w:numId w:val="9"/>
        </w:numPr>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State Affairs Room 106, Capitol – </w:t>
      </w:r>
      <w:r w:rsidR="009037DC">
        <w:rPr>
          <w:rFonts w:ascii="Times New Roman" w:hAnsi="Times New Roman" w:cs="Times New Roman"/>
          <w:sz w:val="24"/>
          <w:szCs w:val="24"/>
        </w:rPr>
        <w:t>Kristin Kranendonk 465-3875</w:t>
      </w:r>
    </w:p>
    <w:p w:rsidR="00D149D5" w:rsidRDefault="00D149D5" w:rsidP="00E02DB5">
      <w:pPr>
        <w:pStyle w:val="ListParagraph"/>
        <w:numPr>
          <w:ilvl w:val="1"/>
          <w:numId w:val="9"/>
        </w:numPr>
        <w:spacing w:after="200" w:line="240" w:lineRule="auto"/>
        <w:rPr>
          <w:rFonts w:ascii="Times New Roman" w:hAnsi="Times New Roman" w:cs="Times New Roman"/>
          <w:sz w:val="24"/>
          <w:szCs w:val="24"/>
        </w:rPr>
      </w:pPr>
      <w:r>
        <w:rPr>
          <w:rFonts w:ascii="Times New Roman" w:hAnsi="Times New Roman" w:cs="Times New Roman"/>
          <w:sz w:val="24"/>
          <w:szCs w:val="24"/>
        </w:rPr>
        <w:t>Transportation Room 17, Capitol –</w:t>
      </w:r>
      <w:r w:rsidR="00086739">
        <w:rPr>
          <w:rFonts w:ascii="Times New Roman" w:hAnsi="Times New Roman" w:cs="Times New Roman"/>
          <w:sz w:val="24"/>
          <w:szCs w:val="24"/>
        </w:rPr>
        <w:t xml:space="preserve"> Laura Stidolph</w:t>
      </w:r>
      <w:r w:rsidRPr="00575E3B">
        <w:rPr>
          <w:rFonts w:ascii="Times New Roman" w:hAnsi="Times New Roman" w:cs="Times New Roman"/>
          <w:sz w:val="24"/>
          <w:szCs w:val="24"/>
        </w:rPr>
        <w:t xml:space="preserve"> 465-</w:t>
      </w:r>
      <w:r w:rsidR="00086739">
        <w:rPr>
          <w:rFonts w:ascii="Times New Roman" w:hAnsi="Times New Roman" w:cs="Times New Roman"/>
          <w:sz w:val="24"/>
          <w:szCs w:val="24"/>
        </w:rPr>
        <w:t>4976</w:t>
      </w:r>
    </w:p>
    <w:p w:rsidR="00D149D5" w:rsidRDefault="00D149D5" w:rsidP="00E02DB5">
      <w:pPr>
        <w:rPr>
          <w:rFonts w:cs="Times New Roman"/>
          <w:szCs w:val="24"/>
        </w:rPr>
      </w:pPr>
    </w:p>
    <w:p w:rsidR="00C03650" w:rsidRPr="00D149D5" w:rsidRDefault="00C03650" w:rsidP="00E02DB5">
      <w:pPr>
        <w:pStyle w:val="ListParagraph"/>
        <w:numPr>
          <w:ilvl w:val="0"/>
          <w:numId w:val="9"/>
        </w:numPr>
        <w:spacing w:line="240" w:lineRule="auto"/>
        <w:rPr>
          <w:rFonts w:ascii="Times New Roman" w:hAnsi="Times New Roman" w:cs="Times New Roman"/>
          <w:sz w:val="24"/>
          <w:szCs w:val="24"/>
        </w:rPr>
      </w:pPr>
      <w:r w:rsidRPr="00D149D5">
        <w:rPr>
          <w:rFonts w:ascii="Times New Roman" w:hAnsi="Times New Roman" w:cs="Times New Roman"/>
          <w:sz w:val="24"/>
          <w:szCs w:val="24"/>
        </w:rPr>
        <w:t>The scheduling memo must be provided to the Chief Clerk by 4:00 p.m. Thursday for the following week’s meetings.</w:t>
      </w:r>
    </w:p>
    <w:p w:rsidR="00C03650" w:rsidRPr="00D149D5" w:rsidRDefault="00C03650" w:rsidP="00E02DB5">
      <w:pPr>
        <w:pStyle w:val="ListParagraph"/>
        <w:numPr>
          <w:ilvl w:val="0"/>
          <w:numId w:val="9"/>
        </w:numPr>
        <w:spacing w:line="240" w:lineRule="auto"/>
        <w:rPr>
          <w:rFonts w:ascii="Times New Roman" w:hAnsi="Times New Roman" w:cs="Times New Roman"/>
          <w:sz w:val="24"/>
          <w:szCs w:val="24"/>
        </w:rPr>
      </w:pPr>
      <w:r w:rsidRPr="00D149D5">
        <w:rPr>
          <w:rFonts w:ascii="Times New Roman" w:hAnsi="Times New Roman" w:cs="Times New Roman"/>
          <w:sz w:val="24"/>
          <w:szCs w:val="24"/>
        </w:rPr>
        <w:t>Subcommittee chair is responsible for contacting departments and establishing the agenda.</w:t>
      </w:r>
    </w:p>
    <w:p w:rsidR="00C03650" w:rsidRPr="00D149D5" w:rsidRDefault="00C03650" w:rsidP="00E02DB5">
      <w:pPr>
        <w:pStyle w:val="ListParagraph"/>
        <w:numPr>
          <w:ilvl w:val="0"/>
          <w:numId w:val="9"/>
        </w:numPr>
        <w:spacing w:line="240" w:lineRule="auto"/>
        <w:rPr>
          <w:rFonts w:ascii="Times New Roman" w:hAnsi="Times New Roman" w:cs="Times New Roman"/>
          <w:sz w:val="24"/>
          <w:szCs w:val="24"/>
        </w:rPr>
      </w:pPr>
      <w:r w:rsidRPr="00D149D5">
        <w:rPr>
          <w:rFonts w:ascii="Times New Roman" w:hAnsi="Times New Roman" w:cs="Times New Roman"/>
          <w:sz w:val="24"/>
          <w:szCs w:val="24"/>
        </w:rPr>
        <w:t xml:space="preserve">Create a subcommittee letterhead (a template </w:t>
      </w:r>
      <w:r w:rsidR="00D574B9">
        <w:rPr>
          <w:rFonts w:ascii="Times New Roman" w:hAnsi="Times New Roman" w:cs="Times New Roman"/>
          <w:sz w:val="24"/>
          <w:szCs w:val="24"/>
        </w:rPr>
        <w:t>has been provided to staff</w:t>
      </w:r>
      <w:r w:rsidRPr="00D149D5">
        <w:rPr>
          <w:rFonts w:ascii="Times New Roman" w:hAnsi="Times New Roman" w:cs="Times New Roman"/>
          <w:sz w:val="24"/>
          <w:szCs w:val="24"/>
        </w:rPr>
        <w:t>)</w:t>
      </w:r>
      <w:r w:rsidR="00D574B9">
        <w:rPr>
          <w:rFonts w:ascii="Times New Roman" w:hAnsi="Times New Roman" w:cs="Times New Roman"/>
          <w:sz w:val="24"/>
          <w:szCs w:val="24"/>
        </w:rPr>
        <w:t>.</w:t>
      </w:r>
    </w:p>
    <w:p w:rsidR="00C03650" w:rsidRPr="00D149D5" w:rsidRDefault="00C03650" w:rsidP="00E02DB5">
      <w:pPr>
        <w:pStyle w:val="ListParagraph"/>
        <w:numPr>
          <w:ilvl w:val="0"/>
          <w:numId w:val="9"/>
        </w:numPr>
        <w:spacing w:line="240" w:lineRule="auto"/>
        <w:rPr>
          <w:rFonts w:ascii="Times New Roman" w:hAnsi="Times New Roman" w:cs="Times New Roman"/>
          <w:sz w:val="24"/>
          <w:szCs w:val="24"/>
        </w:rPr>
      </w:pPr>
      <w:r w:rsidRPr="00D149D5">
        <w:rPr>
          <w:rFonts w:ascii="Times New Roman" w:hAnsi="Times New Roman" w:cs="Times New Roman"/>
          <w:sz w:val="24"/>
          <w:szCs w:val="24"/>
        </w:rPr>
        <w:t>Work cooperatively with agency staff and the LFD analyst assigned to the department when planning the number of and the agenda for each meeting.</w:t>
      </w:r>
    </w:p>
    <w:p w:rsidR="00D149D5" w:rsidRPr="00D149D5" w:rsidRDefault="00D149D5" w:rsidP="00E02DB5">
      <w:pPr>
        <w:pStyle w:val="ListParagraph"/>
        <w:numPr>
          <w:ilvl w:val="1"/>
          <w:numId w:val="9"/>
        </w:numPr>
        <w:spacing w:line="240" w:lineRule="auto"/>
        <w:rPr>
          <w:rFonts w:ascii="Times New Roman" w:hAnsi="Times New Roman" w:cs="Times New Roman"/>
          <w:sz w:val="24"/>
          <w:szCs w:val="24"/>
        </w:rPr>
      </w:pPr>
      <w:r w:rsidRPr="00D149D5">
        <w:rPr>
          <w:rFonts w:ascii="Times New Roman" w:hAnsi="Times New Roman" w:cs="Times New Roman"/>
          <w:sz w:val="24"/>
          <w:szCs w:val="24"/>
        </w:rPr>
        <w:lastRenderedPageBreak/>
        <w:t>Coordinate your meeting schedule with the Administrative Services Director of each assigned agency to take advantage of when agency staff will be in Juneau on other business and may be available for subcommittee meetings.  Avoid, to the extent possible, having the agency incur travel expenses solely for subcommittee business.</w:t>
      </w:r>
    </w:p>
    <w:p w:rsidR="00C03650" w:rsidRPr="00D149D5" w:rsidRDefault="00C03650" w:rsidP="00E02DB5">
      <w:pPr>
        <w:pStyle w:val="ListParagraph"/>
        <w:numPr>
          <w:ilvl w:val="1"/>
          <w:numId w:val="9"/>
        </w:numPr>
        <w:spacing w:line="240" w:lineRule="auto"/>
        <w:rPr>
          <w:rFonts w:ascii="Times New Roman" w:hAnsi="Times New Roman" w:cs="Times New Roman"/>
          <w:sz w:val="24"/>
          <w:szCs w:val="24"/>
        </w:rPr>
      </w:pPr>
      <w:r w:rsidRPr="00D149D5">
        <w:rPr>
          <w:rFonts w:ascii="Times New Roman" w:hAnsi="Times New Roman" w:cs="Times New Roman"/>
          <w:sz w:val="24"/>
          <w:szCs w:val="24"/>
        </w:rPr>
        <w:t>A fiscal analyst from LFD is assigned to each agency budget and will assist the subcommittee.  Please include your respective fiscal analyst in the budge</w:t>
      </w:r>
      <w:r w:rsidR="000B5394">
        <w:rPr>
          <w:rFonts w:ascii="Times New Roman" w:hAnsi="Times New Roman" w:cs="Times New Roman"/>
          <w:sz w:val="24"/>
          <w:szCs w:val="24"/>
        </w:rPr>
        <w:t>t</w:t>
      </w:r>
      <w:r w:rsidRPr="00D149D5">
        <w:rPr>
          <w:rFonts w:ascii="Times New Roman" w:hAnsi="Times New Roman" w:cs="Times New Roman"/>
          <w:sz w:val="24"/>
          <w:szCs w:val="24"/>
        </w:rPr>
        <w:t xml:space="preserve"> process as much as possible and in any emails sent to the subcommittee and/or agency.</w:t>
      </w:r>
    </w:p>
    <w:p w:rsidR="00E75FEB" w:rsidRPr="00D149D5" w:rsidRDefault="00D149D5" w:rsidP="00E02DB5">
      <w:pPr>
        <w:pStyle w:val="ListParagraph"/>
        <w:numPr>
          <w:ilvl w:val="1"/>
          <w:numId w:val="9"/>
        </w:numPr>
        <w:spacing w:line="240" w:lineRule="auto"/>
        <w:rPr>
          <w:rFonts w:ascii="Times New Roman" w:hAnsi="Times New Roman" w:cs="Times New Roman"/>
          <w:sz w:val="24"/>
          <w:szCs w:val="24"/>
        </w:rPr>
      </w:pPr>
      <w:r w:rsidRPr="00D149D5">
        <w:rPr>
          <w:rFonts w:ascii="Times New Roman" w:hAnsi="Times New Roman" w:cs="Times New Roman"/>
          <w:sz w:val="24"/>
          <w:szCs w:val="24"/>
        </w:rPr>
        <w:t>Also</w:t>
      </w:r>
      <w:r w:rsidR="00C03650" w:rsidRPr="00D149D5">
        <w:rPr>
          <w:rFonts w:ascii="Times New Roman" w:hAnsi="Times New Roman" w:cs="Times New Roman"/>
          <w:sz w:val="24"/>
          <w:szCs w:val="24"/>
        </w:rPr>
        <w:t xml:space="preserve"> include the OMB analyst assigned to your department in any budget-related correspondence. </w:t>
      </w:r>
    </w:p>
    <w:p w:rsidR="00D149D5" w:rsidRPr="00D149D5" w:rsidRDefault="00F24D68" w:rsidP="00E02DB5">
      <w:pPr>
        <w:pStyle w:val="ListParagraph"/>
        <w:numPr>
          <w:ilvl w:val="1"/>
          <w:numId w:val="9"/>
        </w:numPr>
        <w:spacing w:line="240" w:lineRule="auto"/>
        <w:rPr>
          <w:rFonts w:ascii="Times New Roman" w:hAnsi="Times New Roman" w:cs="Times New Roman"/>
          <w:sz w:val="24"/>
          <w:szCs w:val="24"/>
        </w:rPr>
      </w:pPr>
      <w:r>
        <w:rPr>
          <w:rFonts w:ascii="Times New Roman" w:hAnsi="Times New Roman" w:cs="Times New Roman"/>
          <w:sz w:val="24"/>
          <w:szCs w:val="24"/>
        </w:rPr>
        <w:t xml:space="preserve">All subcommittee </w:t>
      </w:r>
      <w:r w:rsidR="00D65F02">
        <w:rPr>
          <w:rFonts w:ascii="Times New Roman" w:hAnsi="Times New Roman" w:cs="Times New Roman"/>
          <w:sz w:val="24"/>
          <w:szCs w:val="24"/>
        </w:rPr>
        <w:t>meetings</w:t>
      </w:r>
      <w:r>
        <w:rPr>
          <w:rFonts w:ascii="Times New Roman" w:hAnsi="Times New Roman" w:cs="Times New Roman"/>
          <w:sz w:val="24"/>
          <w:szCs w:val="24"/>
        </w:rPr>
        <w:t xml:space="preserve"> must be streamed on AlaskaLegislature.TV.  </w:t>
      </w:r>
      <w:r w:rsidR="00D149D5" w:rsidRPr="00D149D5">
        <w:rPr>
          <w:rFonts w:ascii="Times New Roman" w:hAnsi="Times New Roman" w:cs="Times New Roman"/>
          <w:sz w:val="24"/>
          <w:szCs w:val="24"/>
        </w:rPr>
        <w:t>Use the teleconference network to request streaming of each meeting (the form below must be submitted to have the meeting streamed whether or not you actually expect to use the teleconference system) and when necessary to accommodate testifiers not located in Juneau.</w:t>
      </w:r>
    </w:p>
    <w:p w:rsidR="00D149D5" w:rsidRPr="00D149D5" w:rsidRDefault="00D149D5" w:rsidP="00E02DB5">
      <w:pPr>
        <w:pStyle w:val="ListParagraph"/>
        <w:numPr>
          <w:ilvl w:val="2"/>
          <w:numId w:val="9"/>
        </w:numPr>
        <w:spacing w:line="240" w:lineRule="auto"/>
        <w:rPr>
          <w:rFonts w:ascii="Times New Roman" w:hAnsi="Times New Roman" w:cs="Times New Roman"/>
          <w:sz w:val="24"/>
          <w:szCs w:val="24"/>
        </w:rPr>
      </w:pPr>
      <w:r w:rsidRPr="00D149D5">
        <w:rPr>
          <w:rFonts w:ascii="Times New Roman" w:hAnsi="Times New Roman" w:cs="Times New Roman"/>
          <w:sz w:val="24"/>
          <w:szCs w:val="24"/>
        </w:rPr>
        <w:t>Use this form from the Legislature’s Intranet site to schedule a teleconference:</w:t>
      </w:r>
    </w:p>
    <w:p w:rsidR="00D149D5" w:rsidRPr="00D149D5" w:rsidRDefault="00D149D5" w:rsidP="00E02DB5">
      <w:pPr>
        <w:spacing w:after="160"/>
        <w:ind w:left="2700"/>
        <w:rPr>
          <w:rFonts w:cs="Times New Roman"/>
          <w:szCs w:val="24"/>
        </w:rPr>
      </w:pPr>
      <w:r w:rsidRPr="00D149D5">
        <w:rPr>
          <w:rFonts w:cs="Times New Roman"/>
          <w:szCs w:val="24"/>
        </w:rPr>
        <w:t xml:space="preserve">   </w:t>
      </w:r>
      <w:hyperlink r:id="rId13" w:history="1">
        <w:r w:rsidR="000B5394" w:rsidRPr="00F701F1">
          <w:rPr>
            <w:rStyle w:val="Hyperlink"/>
            <w:rFonts w:cs="Times New Roman"/>
            <w:szCs w:val="24"/>
          </w:rPr>
          <w:t>http://intranet.akleg.gov/lio/teleconference_form.php</w:t>
        </w:r>
      </w:hyperlink>
    </w:p>
    <w:p w:rsidR="00D149D5" w:rsidRPr="00D149D5" w:rsidRDefault="00D149D5" w:rsidP="00E02DB5">
      <w:pPr>
        <w:pStyle w:val="ListParagraph"/>
        <w:spacing w:line="240" w:lineRule="auto"/>
        <w:ind w:left="2880"/>
        <w:rPr>
          <w:rFonts w:ascii="Times New Roman" w:hAnsi="Times New Roman" w:cs="Times New Roman"/>
          <w:sz w:val="24"/>
          <w:szCs w:val="24"/>
        </w:rPr>
      </w:pPr>
      <w:r w:rsidRPr="00D149D5">
        <w:rPr>
          <w:rFonts w:ascii="Times New Roman" w:hAnsi="Times New Roman" w:cs="Times New Roman"/>
          <w:sz w:val="24"/>
          <w:szCs w:val="24"/>
        </w:rPr>
        <w:t>Call the Juneau L.I.O at 465-4648 for assistance.</w:t>
      </w:r>
    </w:p>
    <w:p w:rsidR="00C03650" w:rsidRPr="00D149D5" w:rsidRDefault="00D149D5" w:rsidP="00E02DB5">
      <w:pPr>
        <w:pStyle w:val="ListParagraph"/>
        <w:numPr>
          <w:ilvl w:val="0"/>
          <w:numId w:val="12"/>
        </w:numPr>
        <w:spacing w:line="240" w:lineRule="auto"/>
        <w:rPr>
          <w:rFonts w:ascii="Times New Roman" w:hAnsi="Times New Roman" w:cs="Times New Roman"/>
          <w:sz w:val="24"/>
          <w:szCs w:val="24"/>
        </w:rPr>
      </w:pPr>
      <w:r w:rsidRPr="00D149D5">
        <w:rPr>
          <w:rFonts w:ascii="Times New Roman" w:hAnsi="Times New Roman" w:cs="Times New Roman"/>
          <w:sz w:val="24"/>
          <w:szCs w:val="24"/>
        </w:rPr>
        <w:lastRenderedPageBreak/>
        <w:t>S</w:t>
      </w:r>
      <w:r w:rsidR="00E75FEB" w:rsidRPr="00D149D5">
        <w:rPr>
          <w:rFonts w:ascii="Times New Roman" w:hAnsi="Times New Roman" w:cs="Times New Roman"/>
          <w:sz w:val="24"/>
          <w:szCs w:val="24"/>
        </w:rPr>
        <w:t xml:space="preserve">ubcommittees are strongly encouraged to incorporate public testimony into their agenda. </w:t>
      </w:r>
      <w:r w:rsidR="00C03650" w:rsidRPr="00D149D5">
        <w:rPr>
          <w:rFonts w:ascii="Times New Roman" w:hAnsi="Times New Roman" w:cs="Times New Roman"/>
          <w:sz w:val="24"/>
          <w:szCs w:val="24"/>
        </w:rPr>
        <w:t xml:space="preserve"> </w:t>
      </w:r>
    </w:p>
    <w:p w:rsidR="00C03650" w:rsidRPr="00D149D5" w:rsidRDefault="00C03650" w:rsidP="00E02DB5">
      <w:pPr>
        <w:pStyle w:val="ListParagraph"/>
        <w:numPr>
          <w:ilvl w:val="0"/>
          <w:numId w:val="12"/>
        </w:numPr>
        <w:spacing w:line="240" w:lineRule="auto"/>
        <w:rPr>
          <w:rFonts w:ascii="Times New Roman" w:hAnsi="Times New Roman" w:cs="Times New Roman"/>
          <w:sz w:val="24"/>
          <w:szCs w:val="24"/>
        </w:rPr>
      </w:pPr>
      <w:r w:rsidRPr="00D149D5">
        <w:rPr>
          <w:rFonts w:ascii="Times New Roman" w:hAnsi="Times New Roman" w:cs="Times New Roman"/>
          <w:sz w:val="24"/>
          <w:szCs w:val="24"/>
        </w:rPr>
        <w:t>Reserve the last two meetings for:</w:t>
      </w:r>
    </w:p>
    <w:p w:rsidR="00C03650" w:rsidRPr="00D149D5" w:rsidRDefault="00C03650" w:rsidP="00E02DB5">
      <w:pPr>
        <w:pStyle w:val="ListParagraph"/>
        <w:numPr>
          <w:ilvl w:val="2"/>
          <w:numId w:val="11"/>
        </w:numPr>
        <w:spacing w:line="240" w:lineRule="auto"/>
        <w:rPr>
          <w:rFonts w:ascii="Times New Roman" w:hAnsi="Times New Roman" w:cs="Times New Roman"/>
          <w:sz w:val="24"/>
          <w:szCs w:val="24"/>
        </w:rPr>
      </w:pPr>
      <w:r w:rsidRPr="00D149D5">
        <w:rPr>
          <w:rFonts w:ascii="Times New Roman" w:hAnsi="Times New Roman" w:cs="Times New Roman"/>
          <w:sz w:val="24"/>
          <w:szCs w:val="24"/>
        </w:rPr>
        <w:t>Draft closeout</w:t>
      </w:r>
    </w:p>
    <w:p w:rsidR="00C03650" w:rsidRPr="00D149D5" w:rsidRDefault="00C03650" w:rsidP="00E02DB5">
      <w:pPr>
        <w:pStyle w:val="ListParagraph"/>
        <w:numPr>
          <w:ilvl w:val="2"/>
          <w:numId w:val="11"/>
        </w:numPr>
        <w:spacing w:line="240" w:lineRule="auto"/>
        <w:rPr>
          <w:rFonts w:ascii="Times New Roman" w:hAnsi="Times New Roman" w:cs="Times New Roman"/>
          <w:sz w:val="24"/>
          <w:szCs w:val="24"/>
        </w:rPr>
      </w:pPr>
      <w:r w:rsidRPr="00D149D5">
        <w:rPr>
          <w:rFonts w:ascii="Times New Roman" w:hAnsi="Times New Roman" w:cs="Times New Roman"/>
          <w:sz w:val="24"/>
          <w:szCs w:val="24"/>
        </w:rPr>
        <w:t>Final closeout</w:t>
      </w:r>
    </w:p>
    <w:p w:rsidR="00C03650" w:rsidRPr="00D149D5" w:rsidRDefault="00C03650" w:rsidP="00E02DB5">
      <w:pPr>
        <w:pStyle w:val="ListParagraph"/>
        <w:numPr>
          <w:ilvl w:val="0"/>
          <w:numId w:val="13"/>
        </w:numPr>
        <w:spacing w:line="240" w:lineRule="auto"/>
        <w:rPr>
          <w:rFonts w:ascii="Times New Roman" w:hAnsi="Times New Roman" w:cs="Times New Roman"/>
          <w:sz w:val="24"/>
          <w:szCs w:val="24"/>
        </w:rPr>
      </w:pPr>
      <w:r w:rsidRPr="00D149D5">
        <w:rPr>
          <w:rFonts w:ascii="Times New Roman" w:hAnsi="Times New Roman" w:cs="Times New Roman"/>
          <w:sz w:val="24"/>
          <w:szCs w:val="24"/>
        </w:rPr>
        <w:t xml:space="preserve">When necessary, schedule a pre-meeting briefing </w:t>
      </w:r>
      <w:r w:rsidR="00D61FA4">
        <w:rPr>
          <w:rFonts w:ascii="Times New Roman" w:hAnsi="Times New Roman" w:cs="Times New Roman"/>
          <w:sz w:val="24"/>
          <w:szCs w:val="24"/>
        </w:rPr>
        <w:t xml:space="preserve">with the department </w:t>
      </w:r>
      <w:r w:rsidRPr="00D149D5">
        <w:rPr>
          <w:rFonts w:ascii="Times New Roman" w:hAnsi="Times New Roman" w:cs="Times New Roman"/>
          <w:sz w:val="24"/>
          <w:szCs w:val="24"/>
        </w:rPr>
        <w:t xml:space="preserve">the day before the scheduled subcommittee meeting to ensure that the meeting materials and presentation are what was anticipated. </w:t>
      </w:r>
      <w:r w:rsidR="00D61FA4">
        <w:rPr>
          <w:rFonts w:ascii="Times New Roman" w:hAnsi="Times New Roman" w:cs="Times New Roman"/>
          <w:sz w:val="24"/>
          <w:szCs w:val="24"/>
        </w:rPr>
        <w:t>It is very helpful if the LFD analyst is also invited.</w:t>
      </w:r>
    </w:p>
    <w:p w:rsidR="00C03650" w:rsidRPr="00D149D5" w:rsidRDefault="00C03650" w:rsidP="00E02DB5">
      <w:pPr>
        <w:pStyle w:val="ListParagraph"/>
        <w:numPr>
          <w:ilvl w:val="0"/>
          <w:numId w:val="13"/>
        </w:numPr>
        <w:spacing w:line="240" w:lineRule="auto"/>
        <w:rPr>
          <w:rFonts w:ascii="Times New Roman" w:hAnsi="Times New Roman" w:cs="Times New Roman"/>
          <w:sz w:val="24"/>
          <w:szCs w:val="24"/>
        </w:rPr>
      </w:pPr>
      <w:r w:rsidRPr="00D149D5">
        <w:rPr>
          <w:rFonts w:ascii="Times New Roman" w:hAnsi="Times New Roman" w:cs="Times New Roman"/>
          <w:sz w:val="24"/>
          <w:szCs w:val="24"/>
        </w:rPr>
        <w:t>Request that final</w:t>
      </w:r>
      <w:r w:rsidR="00FB5C42">
        <w:rPr>
          <w:rFonts w:ascii="Times New Roman" w:hAnsi="Times New Roman" w:cs="Times New Roman"/>
          <w:sz w:val="24"/>
          <w:szCs w:val="24"/>
        </w:rPr>
        <w:t>ized</w:t>
      </w:r>
      <w:r w:rsidRPr="00D149D5">
        <w:rPr>
          <w:rFonts w:ascii="Times New Roman" w:hAnsi="Times New Roman" w:cs="Times New Roman"/>
          <w:sz w:val="24"/>
          <w:szCs w:val="24"/>
        </w:rPr>
        <w:t xml:space="preserve"> meeting materials be provided by 5:00 p.m. the day prior to the scheduled meeting to allow for distribution to subcommittee members.</w:t>
      </w:r>
    </w:p>
    <w:p w:rsidR="00C03650" w:rsidRPr="00354532" w:rsidRDefault="00C03650" w:rsidP="00E02DB5">
      <w:pPr>
        <w:pStyle w:val="ListParagraph"/>
        <w:numPr>
          <w:ilvl w:val="0"/>
          <w:numId w:val="13"/>
        </w:numPr>
        <w:spacing w:line="240" w:lineRule="auto"/>
        <w:rPr>
          <w:rFonts w:ascii="Times New Roman" w:hAnsi="Times New Roman" w:cs="Times New Roman"/>
          <w:sz w:val="24"/>
          <w:szCs w:val="24"/>
        </w:rPr>
      </w:pPr>
      <w:r w:rsidRPr="00D149D5">
        <w:rPr>
          <w:rFonts w:ascii="Times New Roman" w:hAnsi="Times New Roman" w:cs="Times New Roman"/>
          <w:sz w:val="24"/>
          <w:szCs w:val="24"/>
        </w:rPr>
        <w:t xml:space="preserve">Post all subcommittee documents on BASIS, whether prepared by members, the agency, or LFD </w:t>
      </w:r>
      <w:r w:rsidRPr="00354532">
        <w:rPr>
          <w:rFonts w:ascii="Times New Roman" w:hAnsi="Times New Roman" w:cs="Times New Roman"/>
          <w:sz w:val="24"/>
          <w:szCs w:val="24"/>
        </w:rPr>
        <w:t>staff.</w:t>
      </w:r>
      <w:r w:rsidR="00D149D5" w:rsidRPr="00354532">
        <w:rPr>
          <w:rFonts w:ascii="Times New Roman" w:hAnsi="Times New Roman" w:cs="Times New Roman"/>
          <w:sz w:val="24"/>
          <w:szCs w:val="24"/>
        </w:rPr>
        <w:t xml:space="preserve">  </w:t>
      </w:r>
    </w:p>
    <w:p w:rsidR="00C03650" w:rsidRPr="00354532" w:rsidRDefault="00C03650" w:rsidP="00E02DB5">
      <w:pPr>
        <w:pStyle w:val="ListParagraph"/>
        <w:numPr>
          <w:ilvl w:val="0"/>
          <w:numId w:val="13"/>
        </w:numPr>
        <w:spacing w:line="240" w:lineRule="auto"/>
        <w:rPr>
          <w:rFonts w:ascii="Times New Roman" w:hAnsi="Times New Roman" w:cs="Times New Roman"/>
          <w:sz w:val="24"/>
          <w:szCs w:val="24"/>
        </w:rPr>
      </w:pPr>
      <w:r w:rsidRPr="00354532">
        <w:rPr>
          <w:rFonts w:ascii="Times New Roman" w:hAnsi="Times New Roman" w:cs="Times New Roman"/>
          <w:sz w:val="24"/>
          <w:szCs w:val="24"/>
        </w:rPr>
        <w:t>Subcommittee meetings are not taped or transcribed.  However, a teleconferenced meeting does have an audio recording.  Contact the Juneau L.I.O. to gain access.</w:t>
      </w:r>
    </w:p>
    <w:p w:rsidR="00D149D5" w:rsidRPr="00D149D5" w:rsidRDefault="00D149D5" w:rsidP="00E02DB5">
      <w:pPr>
        <w:rPr>
          <w:rFonts w:cs="Times New Roman"/>
          <w:b/>
          <w:szCs w:val="24"/>
        </w:rPr>
      </w:pPr>
      <w:r w:rsidRPr="00D149D5">
        <w:rPr>
          <w:rFonts w:cs="Times New Roman"/>
          <w:b/>
          <w:szCs w:val="24"/>
        </w:rPr>
        <w:t>Note:</w:t>
      </w:r>
      <w:r w:rsidRPr="00D149D5">
        <w:rPr>
          <w:rFonts w:cs="Times New Roman"/>
          <w:szCs w:val="24"/>
        </w:rPr>
        <w:t xml:space="preserve"> During the first week of session, meetings may be scheduled just 24 hours in advance.  </w:t>
      </w:r>
      <w:r w:rsidRPr="00D149D5">
        <w:rPr>
          <w:rFonts w:cs="Times New Roman"/>
          <w:b/>
          <w:szCs w:val="24"/>
          <w:u w:val="single"/>
        </w:rPr>
        <w:t>For subcommittee meetings to be held during the week of January 23, the signed scheduling memo must be delivered to the House Clerk’s office by 4:00 p.m., Thursday, January 19.</w:t>
      </w:r>
      <w:r w:rsidRPr="00D149D5">
        <w:rPr>
          <w:rFonts w:cs="Times New Roman"/>
          <w:b/>
          <w:szCs w:val="24"/>
        </w:rPr>
        <w:t xml:space="preserve">  </w:t>
      </w:r>
    </w:p>
    <w:p w:rsidR="00D149D5" w:rsidRPr="00D149D5" w:rsidRDefault="00D149D5" w:rsidP="00E02DB5">
      <w:pPr>
        <w:rPr>
          <w:szCs w:val="24"/>
        </w:rPr>
      </w:pPr>
    </w:p>
    <w:p w:rsidR="00C03650" w:rsidRPr="009827AB" w:rsidRDefault="00C03650" w:rsidP="00E02DB5">
      <w:pPr>
        <w:rPr>
          <w:b/>
          <w:szCs w:val="24"/>
          <w:u w:val="single"/>
        </w:rPr>
      </w:pPr>
      <w:r w:rsidRPr="009827AB">
        <w:rPr>
          <w:b/>
          <w:szCs w:val="24"/>
          <w:u w:val="single"/>
        </w:rPr>
        <w:lastRenderedPageBreak/>
        <w:t>Resources for Subcommittee Members</w:t>
      </w:r>
    </w:p>
    <w:p w:rsidR="00C03650" w:rsidRDefault="00C03650" w:rsidP="00E02DB5">
      <w:pPr>
        <w:rPr>
          <w:szCs w:val="24"/>
        </w:rPr>
      </w:pPr>
      <w:r>
        <w:rPr>
          <w:szCs w:val="24"/>
        </w:rPr>
        <w:t>To ensure that all subcommittee members have access to the same information about the department, staff is responsible for preparing a binder of information for each subcommittee member.  The binder should contain at a minimum:</w:t>
      </w:r>
    </w:p>
    <w:p w:rsidR="00C03650" w:rsidRPr="00A50573" w:rsidRDefault="00C03650" w:rsidP="00E02DB5">
      <w:pPr>
        <w:numPr>
          <w:ilvl w:val="0"/>
          <w:numId w:val="2"/>
        </w:numPr>
        <w:spacing w:after="160"/>
        <w:rPr>
          <w:rFonts w:eastAsia="Times New Roman"/>
          <w:color w:val="222A35"/>
          <w:szCs w:val="24"/>
        </w:rPr>
      </w:pPr>
      <w:r w:rsidRPr="00A50573">
        <w:rPr>
          <w:rFonts w:eastAsia="Times New Roman"/>
          <w:color w:val="222A35"/>
          <w:szCs w:val="24"/>
        </w:rPr>
        <w:t>This instruction memo to subcommittee chairs from the HFC operating budget co-chair</w:t>
      </w:r>
      <w:r>
        <w:rPr>
          <w:rFonts w:eastAsia="Times New Roman"/>
          <w:color w:val="222A35"/>
          <w:szCs w:val="24"/>
        </w:rPr>
        <w:t>.</w:t>
      </w:r>
    </w:p>
    <w:p w:rsidR="00C03650" w:rsidRPr="00ED4056" w:rsidRDefault="00C03650" w:rsidP="00E02DB5">
      <w:pPr>
        <w:numPr>
          <w:ilvl w:val="0"/>
          <w:numId w:val="2"/>
        </w:numPr>
        <w:spacing w:after="160"/>
        <w:rPr>
          <w:rFonts w:eastAsia="Times New Roman"/>
          <w:color w:val="222A35"/>
          <w:szCs w:val="24"/>
        </w:rPr>
      </w:pPr>
      <w:r w:rsidRPr="00A50573">
        <w:rPr>
          <w:rFonts w:eastAsia="Times New Roman"/>
          <w:color w:val="222A35"/>
          <w:szCs w:val="24"/>
        </w:rPr>
        <w:t>LFD</w:t>
      </w:r>
      <w:r>
        <w:rPr>
          <w:rFonts w:eastAsia="Times New Roman"/>
          <w:color w:val="222A35"/>
          <w:szCs w:val="24"/>
        </w:rPr>
        <w:t>’s</w:t>
      </w:r>
      <w:r w:rsidRPr="00A50573">
        <w:rPr>
          <w:rFonts w:eastAsia="Times New Roman"/>
          <w:color w:val="222A35"/>
          <w:szCs w:val="24"/>
        </w:rPr>
        <w:t xml:space="preserve"> Fiscal Summary, UGF Fiscal Sensitivity graphs and Approximate Balances of Reserve Accounts (from the Legislative Fiscal Analyst’s Overview of the Governor’s </w:t>
      </w:r>
      <w:r w:rsidRPr="00ED4056">
        <w:rPr>
          <w:rFonts w:eastAsia="Times New Roman"/>
          <w:color w:val="222A35"/>
          <w:szCs w:val="24"/>
        </w:rPr>
        <w:t>Budget (LFD’s Overview)).</w:t>
      </w:r>
    </w:p>
    <w:p w:rsidR="00C03650" w:rsidRPr="002B67C8" w:rsidRDefault="00C03650" w:rsidP="00E02DB5">
      <w:pPr>
        <w:numPr>
          <w:ilvl w:val="0"/>
          <w:numId w:val="2"/>
        </w:numPr>
        <w:spacing w:after="160"/>
        <w:rPr>
          <w:rFonts w:eastAsia="Times New Roman"/>
          <w:color w:val="222A35"/>
          <w:szCs w:val="24"/>
        </w:rPr>
      </w:pPr>
      <w:r w:rsidRPr="002B67C8">
        <w:rPr>
          <w:rFonts w:eastAsia="Times New Roman"/>
          <w:color w:val="222A35"/>
          <w:szCs w:val="24"/>
        </w:rPr>
        <w:t>Other LFD statewide budget charts, if any.</w:t>
      </w:r>
    </w:p>
    <w:p w:rsidR="00C03650" w:rsidRPr="00A50573" w:rsidRDefault="00C03650" w:rsidP="00E02DB5">
      <w:pPr>
        <w:numPr>
          <w:ilvl w:val="0"/>
          <w:numId w:val="2"/>
        </w:numPr>
        <w:spacing w:after="160"/>
        <w:rPr>
          <w:rFonts w:eastAsia="Times New Roman"/>
          <w:color w:val="222A35"/>
          <w:szCs w:val="24"/>
        </w:rPr>
      </w:pPr>
      <w:r w:rsidRPr="00A50573">
        <w:rPr>
          <w:rFonts w:eastAsia="Times New Roman"/>
          <w:color w:val="222A35"/>
          <w:szCs w:val="24"/>
        </w:rPr>
        <w:t>Department pages from LFD’s Overview</w:t>
      </w:r>
      <w:r>
        <w:rPr>
          <w:rFonts w:eastAsia="Times New Roman"/>
          <w:color w:val="222A35"/>
          <w:szCs w:val="24"/>
        </w:rPr>
        <w:t>.</w:t>
      </w:r>
      <w:r w:rsidRPr="00A50573">
        <w:rPr>
          <w:rFonts w:eastAsia="Times New Roman"/>
          <w:color w:val="222A35"/>
          <w:szCs w:val="24"/>
        </w:rPr>
        <w:t xml:space="preserve">   </w:t>
      </w:r>
    </w:p>
    <w:p w:rsidR="00C03650" w:rsidRPr="00A50573" w:rsidRDefault="00C03650" w:rsidP="00E02DB5">
      <w:pPr>
        <w:numPr>
          <w:ilvl w:val="0"/>
          <w:numId w:val="2"/>
        </w:numPr>
        <w:spacing w:after="160"/>
        <w:rPr>
          <w:rFonts w:eastAsia="Times New Roman"/>
          <w:color w:val="222A35"/>
          <w:szCs w:val="24"/>
        </w:rPr>
      </w:pPr>
      <w:r w:rsidRPr="00A50573">
        <w:rPr>
          <w:rFonts w:eastAsia="Times New Roman"/>
          <w:szCs w:val="24"/>
        </w:rPr>
        <w:t>The department’s HFC Overview presentation as it will contain some department-level LFD graphs and the department’s program list.</w:t>
      </w:r>
    </w:p>
    <w:p w:rsidR="00C03650" w:rsidRPr="00A50573" w:rsidRDefault="00C03650" w:rsidP="00E02DB5">
      <w:pPr>
        <w:pStyle w:val="ListParagraph"/>
        <w:numPr>
          <w:ilvl w:val="0"/>
          <w:numId w:val="2"/>
        </w:numPr>
        <w:spacing w:line="240" w:lineRule="auto"/>
        <w:rPr>
          <w:rFonts w:ascii="Times New Roman" w:eastAsia="Times New Roman" w:hAnsi="Times New Roman"/>
          <w:color w:val="222A35"/>
          <w:sz w:val="24"/>
          <w:szCs w:val="24"/>
        </w:rPr>
      </w:pPr>
      <w:r w:rsidRPr="00A50573">
        <w:rPr>
          <w:rFonts w:ascii="Times New Roman" w:eastAsia="Times New Roman" w:hAnsi="Times New Roman"/>
          <w:color w:val="222A35"/>
          <w:sz w:val="24"/>
          <w:szCs w:val="24"/>
        </w:rPr>
        <w:t>LFD’s Subcommittee book</w:t>
      </w:r>
      <w:r>
        <w:rPr>
          <w:rFonts w:ascii="Times New Roman" w:eastAsia="Times New Roman" w:hAnsi="Times New Roman"/>
          <w:color w:val="222A35"/>
          <w:sz w:val="24"/>
          <w:szCs w:val="24"/>
        </w:rPr>
        <w:t>.</w:t>
      </w:r>
    </w:p>
    <w:p w:rsidR="00C03650" w:rsidRPr="00A50573" w:rsidRDefault="00C03650" w:rsidP="00E02DB5">
      <w:pPr>
        <w:numPr>
          <w:ilvl w:val="0"/>
          <w:numId w:val="2"/>
        </w:numPr>
        <w:spacing w:after="160"/>
        <w:rPr>
          <w:rFonts w:eastAsia="Times New Roman"/>
          <w:color w:val="222A35"/>
          <w:szCs w:val="24"/>
        </w:rPr>
      </w:pPr>
      <w:r w:rsidRPr="00A50573">
        <w:rPr>
          <w:rFonts w:eastAsia="Times New Roman"/>
          <w:color w:val="222A35"/>
          <w:szCs w:val="24"/>
        </w:rPr>
        <w:t>Heads Up meeting documents, if any were provided</w:t>
      </w:r>
      <w:r>
        <w:rPr>
          <w:rFonts w:eastAsia="Times New Roman"/>
          <w:color w:val="222A35"/>
          <w:szCs w:val="24"/>
        </w:rPr>
        <w:t xml:space="preserve"> (</w:t>
      </w:r>
      <w:r w:rsidRPr="00A50573">
        <w:rPr>
          <w:rFonts w:eastAsia="Times New Roman"/>
          <w:color w:val="222A35"/>
          <w:szCs w:val="24"/>
        </w:rPr>
        <w:t>most departments do not</w:t>
      </w:r>
      <w:r>
        <w:rPr>
          <w:rFonts w:eastAsia="Times New Roman"/>
          <w:color w:val="222A35"/>
          <w:szCs w:val="24"/>
        </w:rPr>
        <w:t>).</w:t>
      </w:r>
      <w:r w:rsidRPr="00A50573">
        <w:rPr>
          <w:rFonts w:eastAsia="Times New Roman"/>
          <w:color w:val="222A35"/>
          <w:szCs w:val="24"/>
        </w:rPr>
        <w:t xml:space="preserve">  </w:t>
      </w:r>
    </w:p>
    <w:p w:rsidR="00C03650" w:rsidRPr="00640BAE" w:rsidRDefault="00C03650" w:rsidP="00E02DB5">
      <w:pPr>
        <w:pStyle w:val="ListParagraph"/>
        <w:numPr>
          <w:ilvl w:val="0"/>
          <w:numId w:val="2"/>
        </w:numPr>
        <w:rPr>
          <w:rFonts w:eastAsia="Times New Roman"/>
          <w:color w:val="222A35"/>
          <w:szCs w:val="24"/>
        </w:rPr>
      </w:pPr>
      <w:r w:rsidRPr="00640BAE">
        <w:rPr>
          <w:rFonts w:ascii="Times New Roman" w:eastAsia="Times New Roman" w:hAnsi="Times New Roman" w:cs="Times New Roman"/>
          <w:color w:val="222A35"/>
          <w:sz w:val="24"/>
          <w:szCs w:val="24"/>
        </w:rPr>
        <w:t>Operating budget detail at the department-level from OMB’s website</w:t>
      </w:r>
      <w:r w:rsidRPr="00640BAE">
        <w:rPr>
          <w:rFonts w:eastAsia="Times New Roman"/>
          <w:color w:val="222A35"/>
          <w:szCs w:val="24"/>
        </w:rPr>
        <w:t xml:space="preserve"> </w:t>
      </w:r>
      <w:hyperlink r:id="rId14" w:history="1">
        <w:r w:rsidR="00640BAE" w:rsidRPr="00640BAE">
          <w:rPr>
            <w:rStyle w:val="Hyperlink"/>
            <w:rFonts w:eastAsia="Times New Roman"/>
            <w:szCs w:val="24"/>
          </w:rPr>
          <w:t>https://www.omb.alaska.gov//</w:t>
        </w:r>
      </w:hyperlink>
      <w:r w:rsidR="00640BAE" w:rsidRPr="00640BAE">
        <w:rPr>
          <w:rFonts w:eastAsia="Times New Roman"/>
          <w:color w:val="222A35"/>
          <w:szCs w:val="24"/>
        </w:rPr>
        <w:t xml:space="preserve">  </w:t>
      </w:r>
      <w:r w:rsidRPr="00640BAE">
        <w:rPr>
          <w:rFonts w:ascii="Times New Roman" w:eastAsia="Times New Roman" w:hAnsi="Times New Roman" w:cs="Times New Roman"/>
          <w:color w:val="222A35"/>
          <w:sz w:val="24"/>
          <w:szCs w:val="24"/>
        </w:rPr>
        <w:t>or the detail budget books that includes</w:t>
      </w:r>
    </w:p>
    <w:p w:rsidR="00C03650" w:rsidRPr="00A50573" w:rsidRDefault="00C03650" w:rsidP="00E02DB5">
      <w:pPr>
        <w:numPr>
          <w:ilvl w:val="1"/>
          <w:numId w:val="2"/>
        </w:numPr>
        <w:spacing w:after="160"/>
        <w:rPr>
          <w:rFonts w:eastAsia="Times New Roman"/>
          <w:color w:val="222A35"/>
          <w:szCs w:val="24"/>
        </w:rPr>
      </w:pPr>
      <w:r w:rsidRPr="00A50573">
        <w:rPr>
          <w:rFonts w:eastAsia="Times New Roman"/>
          <w:color w:val="222A35"/>
          <w:szCs w:val="24"/>
        </w:rPr>
        <w:lastRenderedPageBreak/>
        <w:t xml:space="preserve">Mission, </w:t>
      </w:r>
    </w:p>
    <w:p w:rsidR="00C03650" w:rsidRPr="00A50573" w:rsidRDefault="00C03650" w:rsidP="00E02DB5">
      <w:pPr>
        <w:numPr>
          <w:ilvl w:val="1"/>
          <w:numId w:val="2"/>
        </w:numPr>
        <w:spacing w:after="160"/>
        <w:rPr>
          <w:rFonts w:eastAsia="Times New Roman"/>
          <w:color w:val="222A35"/>
          <w:szCs w:val="24"/>
        </w:rPr>
      </w:pPr>
      <w:r w:rsidRPr="00A50573">
        <w:rPr>
          <w:rFonts w:eastAsia="Times New Roman"/>
          <w:color w:val="222A35"/>
          <w:szCs w:val="24"/>
        </w:rPr>
        <w:t xml:space="preserve">Core services, </w:t>
      </w:r>
    </w:p>
    <w:p w:rsidR="00C03650" w:rsidRPr="00A50573" w:rsidRDefault="00C03650" w:rsidP="00E02DB5">
      <w:pPr>
        <w:numPr>
          <w:ilvl w:val="1"/>
          <w:numId w:val="2"/>
        </w:numPr>
        <w:spacing w:after="160"/>
        <w:rPr>
          <w:rFonts w:eastAsia="Times New Roman"/>
          <w:color w:val="222A35"/>
          <w:szCs w:val="24"/>
        </w:rPr>
      </w:pPr>
      <w:r w:rsidRPr="00A50573">
        <w:rPr>
          <w:rFonts w:eastAsia="Times New Roman"/>
          <w:color w:val="222A35"/>
          <w:szCs w:val="24"/>
        </w:rPr>
        <w:t>Measures by core services,</w:t>
      </w:r>
    </w:p>
    <w:p w:rsidR="00C03650" w:rsidRPr="00A50573" w:rsidRDefault="00C03650" w:rsidP="00E02DB5">
      <w:pPr>
        <w:numPr>
          <w:ilvl w:val="1"/>
          <w:numId w:val="2"/>
        </w:numPr>
        <w:spacing w:after="160"/>
        <w:rPr>
          <w:rFonts w:eastAsia="Times New Roman"/>
          <w:color w:val="222A35"/>
          <w:szCs w:val="24"/>
        </w:rPr>
      </w:pPr>
      <w:r w:rsidRPr="00A50573">
        <w:rPr>
          <w:rFonts w:eastAsia="Times New Roman"/>
          <w:color w:val="222A35"/>
          <w:szCs w:val="24"/>
        </w:rPr>
        <w:t xml:space="preserve">Major accomplishments, </w:t>
      </w:r>
    </w:p>
    <w:p w:rsidR="00C03650" w:rsidRPr="00A50573" w:rsidRDefault="00C03650" w:rsidP="00E02DB5">
      <w:pPr>
        <w:numPr>
          <w:ilvl w:val="1"/>
          <w:numId w:val="2"/>
        </w:numPr>
        <w:spacing w:after="160"/>
        <w:rPr>
          <w:rFonts w:eastAsia="Times New Roman"/>
          <w:color w:val="222A35"/>
          <w:szCs w:val="24"/>
        </w:rPr>
      </w:pPr>
      <w:r w:rsidRPr="00A50573">
        <w:rPr>
          <w:rFonts w:eastAsia="Times New Roman"/>
          <w:color w:val="222A35"/>
          <w:szCs w:val="24"/>
        </w:rPr>
        <w:t xml:space="preserve">Key challenges, and </w:t>
      </w:r>
    </w:p>
    <w:p w:rsidR="00C03650" w:rsidRPr="00A50573" w:rsidRDefault="00C03650" w:rsidP="00E02DB5">
      <w:pPr>
        <w:numPr>
          <w:ilvl w:val="1"/>
          <w:numId w:val="2"/>
        </w:numPr>
        <w:spacing w:after="160"/>
        <w:rPr>
          <w:rFonts w:eastAsia="Times New Roman"/>
          <w:color w:val="222A35"/>
          <w:szCs w:val="24"/>
        </w:rPr>
      </w:pPr>
      <w:r w:rsidRPr="00A50573">
        <w:rPr>
          <w:rFonts w:eastAsia="Times New Roman"/>
          <w:color w:val="222A35"/>
          <w:szCs w:val="24"/>
        </w:rPr>
        <w:t xml:space="preserve">Significant changes in results to be delivered.  </w:t>
      </w:r>
    </w:p>
    <w:p w:rsidR="00C03650" w:rsidRPr="00A50573" w:rsidRDefault="00C03650" w:rsidP="00E02DB5">
      <w:pPr>
        <w:numPr>
          <w:ilvl w:val="0"/>
          <w:numId w:val="2"/>
        </w:numPr>
        <w:spacing w:after="160"/>
        <w:rPr>
          <w:rFonts w:eastAsia="Times New Roman"/>
          <w:color w:val="222A35"/>
          <w:szCs w:val="24"/>
        </w:rPr>
      </w:pPr>
      <w:r w:rsidRPr="00A50573">
        <w:rPr>
          <w:rFonts w:eastAsia="Times New Roman"/>
          <w:color w:val="222A35"/>
          <w:szCs w:val="24"/>
        </w:rPr>
        <w:t>Any other communication/documentation provided by the department</w:t>
      </w:r>
      <w:r>
        <w:rPr>
          <w:rFonts w:eastAsia="Times New Roman"/>
          <w:color w:val="222A35"/>
          <w:szCs w:val="24"/>
        </w:rPr>
        <w:t>.</w:t>
      </w:r>
    </w:p>
    <w:p w:rsidR="00C03650" w:rsidRPr="00A50573" w:rsidRDefault="00C03650" w:rsidP="00E02DB5">
      <w:pPr>
        <w:numPr>
          <w:ilvl w:val="0"/>
          <w:numId w:val="2"/>
        </w:numPr>
        <w:spacing w:after="160"/>
        <w:rPr>
          <w:rFonts w:eastAsia="Times New Roman"/>
          <w:color w:val="222A35"/>
          <w:szCs w:val="24"/>
        </w:rPr>
      </w:pPr>
      <w:r w:rsidRPr="00A50573">
        <w:rPr>
          <w:rFonts w:eastAsia="Times New Roman"/>
          <w:color w:val="222A35"/>
          <w:szCs w:val="24"/>
        </w:rPr>
        <w:t>Each department’s portion of the statewide fee report (OMB’s website)</w:t>
      </w:r>
      <w:r>
        <w:rPr>
          <w:rFonts w:eastAsia="Times New Roman"/>
          <w:color w:val="222A35"/>
          <w:szCs w:val="24"/>
        </w:rPr>
        <w:t>.</w:t>
      </w:r>
    </w:p>
    <w:p w:rsidR="00CB43B0" w:rsidRDefault="00C03650" w:rsidP="00CB43B0">
      <w:pPr>
        <w:numPr>
          <w:ilvl w:val="0"/>
          <w:numId w:val="2"/>
        </w:numPr>
        <w:spacing w:after="160"/>
        <w:rPr>
          <w:rFonts w:eastAsia="Times New Roman"/>
          <w:color w:val="222A35"/>
          <w:szCs w:val="24"/>
        </w:rPr>
      </w:pPr>
      <w:r w:rsidRPr="00A50573">
        <w:rPr>
          <w:rFonts w:eastAsia="Times New Roman"/>
          <w:color w:val="222A35"/>
          <w:szCs w:val="24"/>
        </w:rPr>
        <w:t xml:space="preserve">Each department’s pages from LFD’s </w:t>
      </w:r>
      <w:r w:rsidR="007E0A89">
        <w:rPr>
          <w:rFonts w:eastAsia="Times New Roman"/>
          <w:color w:val="222A35"/>
          <w:szCs w:val="24"/>
        </w:rPr>
        <w:t xml:space="preserve">2015 or </w:t>
      </w:r>
      <w:r w:rsidRPr="00A50573">
        <w:rPr>
          <w:rFonts w:eastAsia="Times New Roman"/>
          <w:color w:val="222A35"/>
          <w:szCs w:val="24"/>
        </w:rPr>
        <w:t>2017 Indirect Expenditure Report</w:t>
      </w:r>
      <w:r w:rsidR="007E0A89">
        <w:rPr>
          <w:rFonts w:eastAsia="Times New Roman"/>
          <w:color w:val="222A35"/>
          <w:szCs w:val="24"/>
        </w:rPr>
        <w:t xml:space="preserve">.  </w:t>
      </w:r>
    </w:p>
    <w:p w:rsidR="00165E81" w:rsidRPr="00CB43B0" w:rsidRDefault="007E0A89" w:rsidP="00CB43B0">
      <w:pPr>
        <w:numPr>
          <w:ilvl w:val="1"/>
          <w:numId w:val="2"/>
        </w:numPr>
        <w:spacing w:after="160"/>
        <w:rPr>
          <w:rFonts w:eastAsia="Times New Roman" w:cs="Times New Roman"/>
          <w:color w:val="222A35"/>
          <w:szCs w:val="24"/>
        </w:rPr>
      </w:pPr>
      <w:r>
        <w:rPr>
          <w:rFonts w:eastAsia="Times New Roman"/>
          <w:color w:val="222A35"/>
          <w:szCs w:val="24"/>
        </w:rPr>
        <w:t>The 2015 report is on LFD</w:t>
      </w:r>
      <w:r w:rsidR="00C03650" w:rsidRPr="00A50573">
        <w:rPr>
          <w:rFonts w:eastAsia="Times New Roman"/>
          <w:color w:val="222A35"/>
          <w:szCs w:val="24"/>
        </w:rPr>
        <w:t>’s website</w:t>
      </w:r>
      <w:r w:rsidR="00165E81">
        <w:rPr>
          <w:rFonts w:eastAsia="Times New Roman"/>
          <w:color w:val="222A35"/>
          <w:szCs w:val="24"/>
        </w:rPr>
        <w:t xml:space="preserve">: </w:t>
      </w:r>
      <w:hyperlink r:id="rId15" w:history="1">
        <w:r w:rsidR="00CB43B0" w:rsidRPr="000338A1">
          <w:rPr>
            <w:rStyle w:val="Hyperlink"/>
            <w:rFonts w:cs="Times New Roman"/>
          </w:rPr>
          <w:t>http://www.legfin.akleg.gov/IEBooks/2015IndirectExpenditureReport.pdf</w:t>
        </w:r>
      </w:hyperlink>
    </w:p>
    <w:p w:rsidR="00CB43B0" w:rsidRPr="00CB43B0" w:rsidRDefault="002135A8" w:rsidP="00CB43B0">
      <w:pPr>
        <w:pStyle w:val="ListParagraph"/>
        <w:numPr>
          <w:ilvl w:val="2"/>
          <w:numId w:val="2"/>
        </w:numPr>
        <w:rPr>
          <w:rFonts w:ascii="Times New Roman" w:hAnsi="Times New Roman" w:cs="Times New Roman"/>
        </w:rPr>
      </w:pPr>
      <w:r w:rsidRPr="00CB43B0">
        <w:rPr>
          <w:rFonts w:ascii="Times New Roman" w:eastAsia="Times New Roman" w:hAnsi="Times New Roman" w:cs="Times New Roman"/>
          <w:color w:val="222A35"/>
          <w:szCs w:val="24"/>
        </w:rPr>
        <w:t>H</w:t>
      </w:r>
      <w:r w:rsidR="00165E81" w:rsidRPr="00CB43B0">
        <w:rPr>
          <w:rFonts w:ascii="Times New Roman" w:eastAsia="Times New Roman" w:hAnsi="Times New Roman" w:cs="Times New Roman"/>
          <w:color w:val="222A35"/>
          <w:szCs w:val="24"/>
        </w:rPr>
        <w:t>ard copies are in the 5</w:t>
      </w:r>
      <w:r w:rsidR="00165E81" w:rsidRPr="00CB43B0">
        <w:rPr>
          <w:rFonts w:ascii="Times New Roman" w:eastAsia="Times New Roman" w:hAnsi="Times New Roman" w:cs="Times New Roman"/>
          <w:color w:val="222A35"/>
          <w:szCs w:val="24"/>
          <w:vertAlign w:val="superscript"/>
        </w:rPr>
        <w:t>th</w:t>
      </w:r>
      <w:r w:rsidR="00165E81" w:rsidRPr="00CB43B0">
        <w:rPr>
          <w:rFonts w:ascii="Times New Roman" w:eastAsia="Times New Roman" w:hAnsi="Times New Roman" w:cs="Times New Roman"/>
          <w:color w:val="222A35"/>
          <w:szCs w:val="24"/>
        </w:rPr>
        <w:t xml:space="preserve"> floor copier room 523</w:t>
      </w:r>
      <w:r w:rsidR="00C03650" w:rsidRPr="00CB43B0">
        <w:rPr>
          <w:rFonts w:ascii="Times New Roman" w:eastAsia="Times New Roman" w:hAnsi="Times New Roman" w:cs="Times New Roman"/>
          <w:color w:val="222A35"/>
          <w:szCs w:val="24"/>
        </w:rPr>
        <w:t xml:space="preserve">.  </w:t>
      </w:r>
    </w:p>
    <w:p w:rsidR="00CB43B0" w:rsidRPr="00CB43B0" w:rsidRDefault="00165E81" w:rsidP="00CB43B0">
      <w:pPr>
        <w:pStyle w:val="ListParagraph"/>
        <w:numPr>
          <w:ilvl w:val="2"/>
          <w:numId w:val="2"/>
        </w:numPr>
        <w:rPr>
          <w:rFonts w:ascii="Times New Roman" w:hAnsi="Times New Roman" w:cs="Times New Roman"/>
        </w:rPr>
      </w:pPr>
      <w:r w:rsidRPr="00CB43B0">
        <w:rPr>
          <w:rFonts w:ascii="Times New Roman" w:eastAsia="Times New Roman" w:hAnsi="Times New Roman" w:cs="Times New Roman"/>
          <w:color w:val="222A35"/>
          <w:szCs w:val="24"/>
        </w:rPr>
        <w:t>The 2015 report include</w:t>
      </w:r>
      <w:r w:rsidR="00124F99" w:rsidRPr="00CB43B0">
        <w:rPr>
          <w:rFonts w:ascii="Times New Roman" w:eastAsia="Times New Roman" w:hAnsi="Times New Roman" w:cs="Times New Roman"/>
          <w:color w:val="222A35"/>
          <w:szCs w:val="24"/>
        </w:rPr>
        <w:t>s</w:t>
      </w:r>
      <w:r w:rsidRPr="00CB43B0">
        <w:rPr>
          <w:rFonts w:ascii="Times New Roman" w:eastAsia="Times New Roman" w:hAnsi="Times New Roman" w:cs="Times New Roman"/>
          <w:color w:val="222A35"/>
          <w:szCs w:val="24"/>
        </w:rPr>
        <w:t xml:space="preserve"> the Departments of Commerce, Community, and Economic Development; Fish and Game; Health and Social Services; and Revenue.  </w:t>
      </w:r>
    </w:p>
    <w:p w:rsidR="00CB43B0" w:rsidRPr="00CB43B0" w:rsidRDefault="00C03650" w:rsidP="00CB43B0">
      <w:pPr>
        <w:pStyle w:val="ListParagraph"/>
        <w:numPr>
          <w:ilvl w:val="0"/>
          <w:numId w:val="15"/>
        </w:numPr>
        <w:rPr>
          <w:rFonts w:ascii="Times New Roman" w:hAnsi="Times New Roman" w:cs="Times New Roman"/>
          <w:sz w:val="24"/>
          <w:szCs w:val="24"/>
        </w:rPr>
      </w:pPr>
      <w:r w:rsidRPr="00CB43B0">
        <w:rPr>
          <w:rFonts w:ascii="Times New Roman" w:eastAsia="Times New Roman" w:hAnsi="Times New Roman" w:cs="Times New Roman"/>
          <w:color w:val="222A35"/>
          <w:sz w:val="24"/>
          <w:szCs w:val="24"/>
        </w:rPr>
        <w:lastRenderedPageBreak/>
        <w:t xml:space="preserve">The </w:t>
      </w:r>
      <w:r w:rsidR="007E0A89" w:rsidRPr="00CB43B0">
        <w:rPr>
          <w:rFonts w:ascii="Times New Roman" w:eastAsia="Times New Roman" w:hAnsi="Times New Roman" w:cs="Times New Roman"/>
          <w:color w:val="222A35"/>
          <w:sz w:val="24"/>
          <w:szCs w:val="24"/>
        </w:rPr>
        <w:t>2017</w:t>
      </w:r>
      <w:r w:rsidRPr="00CB43B0">
        <w:rPr>
          <w:rFonts w:ascii="Times New Roman" w:eastAsia="Times New Roman" w:hAnsi="Times New Roman" w:cs="Times New Roman"/>
          <w:color w:val="222A35"/>
          <w:sz w:val="24"/>
          <w:szCs w:val="24"/>
        </w:rPr>
        <w:t xml:space="preserve"> report </w:t>
      </w:r>
      <w:r w:rsidR="00CB43B0" w:rsidRPr="00CB43B0">
        <w:rPr>
          <w:rFonts w:ascii="Times New Roman" w:eastAsia="Times New Roman" w:hAnsi="Times New Roman" w:cs="Times New Roman"/>
          <w:color w:val="222A35"/>
          <w:sz w:val="24"/>
          <w:szCs w:val="24"/>
        </w:rPr>
        <w:t xml:space="preserve">is </w:t>
      </w:r>
      <w:r w:rsidR="00CB43B0">
        <w:rPr>
          <w:rFonts w:ascii="Times New Roman" w:eastAsia="Times New Roman" w:hAnsi="Times New Roman" w:cs="Times New Roman"/>
          <w:color w:val="222A35"/>
          <w:sz w:val="24"/>
          <w:szCs w:val="24"/>
        </w:rPr>
        <w:t xml:space="preserve">found </w:t>
      </w:r>
      <w:r w:rsidR="00CB43B0" w:rsidRPr="00CB43B0">
        <w:rPr>
          <w:rFonts w:ascii="Times New Roman" w:eastAsia="Times New Roman" w:hAnsi="Times New Roman" w:cs="Times New Roman"/>
          <w:color w:val="222A35"/>
          <w:sz w:val="24"/>
          <w:szCs w:val="24"/>
        </w:rPr>
        <w:t>at</w:t>
      </w:r>
      <w:r w:rsidR="00CB43B0">
        <w:rPr>
          <w:rFonts w:ascii="Times New Roman" w:eastAsia="Times New Roman" w:hAnsi="Times New Roman" w:cs="Times New Roman"/>
          <w:color w:val="222A35"/>
          <w:sz w:val="24"/>
          <w:szCs w:val="24"/>
        </w:rPr>
        <w:t>:</w:t>
      </w:r>
      <w:r w:rsidR="00CB43B0" w:rsidRPr="00CB43B0">
        <w:rPr>
          <w:rFonts w:ascii="Times New Roman" w:eastAsia="Times New Roman" w:hAnsi="Times New Roman" w:cs="Times New Roman"/>
          <w:color w:val="222A35"/>
          <w:sz w:val="24"/>
          <w:szCs w:val="24"/>
        </w:rPr>
        <w:t xml:space="preserve"> </w:t>
      </w:r>
      <w:hyperlink r:id="rId16" w:history="1">
        <w:r w:rsidR="00CB43B0" w:rsidRPr="00CB43B0">
          <w:rPr>
            <w:rStyle w:val="Hyperlink"/>
            <w:rFonts w:ascii="Times New Roman" w:eastAsia="Times New Roman" w:hAnsi="Times New Roman" w:cs="Times New Roman"/>
            <w:sz w:val="24"/>
            <w:szCs w:val="24"/>
          </w:rPr>
          <w:t>http://www.legfin.akleg.gov/IEBooks/2017IndirectExpenditureReport.pdf</w:t>
        </w:r>
      </w:hyperlink>
    </w:p>
    <w:p w:rsidR="00CB43B0" w:rsidRPr="00CB43B0" w:rsidRDefault="00CB43B0" w:rsidP="00CB43B0">
      <w:pPr>
        <w:pStyle w:val="ListParagraph"/>
        <w:ind w:left="1440"/>
        <w:rPr>
          <w:rFonts w:ascii="Times New Roman" w:hAnsi="Times New Roman" w:cs="Times New Roman"/>
          <w:sz w:val="24"/>
          <w:szCs w:val="24"/>
        </w:rPr>
      </w:pPr>
      <w:r w:rsidRPr="00CB43B0">
        <w:rPr>
          <w:rFonts w:ascii="Times New Roman" w:eastAsia="Times New Roman" w:hAnsi="Times New Roman" w:cs="Times New Roman"/>
          <w:color w:val="222A35"/>
          <w:sz w:val="24"/>
          <w:szCs w:val="24"/>
        </w:rPr>
        <w:t xml:space="preserve">  </w:t>
      </w:r>
    </w:p>
    <w:p w:rsidR="00CB43B0" w:rsidRPr="00CB43B0" w:rsidRDefault="00CB43B0" w:rsidP="00CB43B0">
      <w:pPr>
        <w:pStyle w:val="ListParagraph"/>
        <w:numPr>
          <w:ilvl w:val="1"/>
          <w:numId w:val="15"/>
        </w:numPr>
        <w:rPr>
          <w:rFonts w:ascii="Times New Roman" w:hAnsi="Times New Roman" w:cs="Times New Roman"/>
          <w:sz w:val="24"/>
          <w:szCs w:val="24"/>
        </w:rPr>
      </w:pPr>
      <w:r w:rsidRPr="00CB43B0">
        <w:rPr>
          <w:rFonts w:ascii="Times New Roman" w:eastAsia="Times New Roman" w:hAnsi="Times New Roman" w:cs="Times New Roman"/>
          <w:color w:val="222A35"/>
          <w:sz w:val="24"/>
          <w:szCs w:val="24"/>
        </w:rPr>
        <w:t xml:space="preserve">It </w:t>
      </w:r>
      <w:r w:rsidR="00124F99" w:rsidRPr="00CB43B0">
        <w:rPr>
          <w:rFonts w:ascii="Times New Roman" w:eastAsia="Times New Roman" w:hAnsi="Times New Roman" w:cs="Times New Roman"/>
          <w:color w:val="222A35"/>
          <w:sz w:val="24"/>
          <w:szCs w:val="24"/>
        </w:rPr>
        <w:t>include</w:t>
      </w:r>
      <w:r>
        <w:rPr>
          <w:rFonts w:ascii="Times New Roman" w:eastAsia="Times New Roman" w:hAnsi="Times New Roman" w:cs="Times New Roman"/>
          <w:color w:val="222A35"/>
          <w:sz w:val="24"/>
          <w:szCs w:val="24"/>
        </w:rPr>
        <w:t>s</w:t>
      </w:r>
      <w:r w:rsidR="00124F99" w:rsidRPr="00CB43B0">
        <w:rPr>
          <w:rFonts w:ascii="Times New Roman" w:eastAsia="Times New Roman" w:hAnsi="Times New Roman" w:cs="Times New Roman"/>
          <w:color w:val="222A35"/>
          <w:sz w:val="24"/>
          <w:szCs w:val="24"/>
        </w:rPr>
        <w:t xml:space="preserve"> the Department</w:t>
      </w:r>
      <w:r>
        <w:rPr>
          <w:rFonts w:ascii="Times New Roman" w:eastAsia="Times New Roman" w:hAnsi="Times New Roman" w:cs="Times New Roman"/>
          <w:color w:val="222A35"/>
          <w:sz w:val="24"/>
          <w:szCs w:val="24"/>
        </w:rPr>
        <w:t>s</w:t>
      </w:r>
      <w:r w:rsidR="00124F99" w:rsidRPr="00CB43B0">
        <w:rPr>
          <w:rFonts w:ascii="Times New Roman" w:eastAsia="Times New Roman" w:hAnsi="Times New Roman" w:cs="Times New Roman"/>
          <w:color w:val="222A35"/>
          <w:sz w:val="24"/>
          <w:szCs w:val="24"/>
        </w:rPr>
        <w:t xml:space="preserve"> of </w:t>
      </w:r>
      <w:r>
        <w:rPr>
          <w:rFonts w:ascii="Times New Roman" w:eastAsia="Times New Roman" w:hAnsi="Times New Roman" w:cs="Times New Roman"/>
          <w:color w:val="222A35"/>
          <w:sz w:val="24"/>
          <w:szCs w:val="24"/>
        </w:rPr>
        <w:t xml:space="preserve">Administration, Education and Early Development, </w:t>
      </w:r>
      <w:r w:rsidR="00124F99" w:rsidRPr="00CB43B0">
        <w:rPr>
          <w:rFonts w:ascii="Times New Roman" w:eastAsia="Times New Roman" w:hAnsi="Times New Roman" w:cs="Times New Roman"/>
          <w:color w:val="222A35"/>
          <w:sz w:val="24"/>
          <w:szCs w:val="24"/>
        </w:rPr>
        <w:t>Environmental Conservation</w:t>
      </w:r>
      <w:r>
        <w:rPr>
          <w:rFonts w:ascii="Times New Roman" w:eastAsia="Times New Roman" w:hAnsi="Times New Roman" w:cs="Times New Roman"/>
          <w:color w:val="222A35"/>
          <w:sz w:val="24"/>
          <w:szCs w:val="24"/>
        </w:rPr>
        <w:t>, Natural Resources, Revenue (Education Credit only) Transportation and Public Facilities (AMHS Tariff Discounts/Passes only), and the Judiciary.</w:t>
      </w:r>
      <w:r w:rsidR="00165E81" w:rsidRPr="00CB43B0">
        <w:rPr>
          <w:rFonts w:ascii="Times New Roman" w:eastAsia="Times New Roman" w:hAnsi="Times New Roman" w:cs="Times New Roman"/>
          <w:color w:val="222A35"/>
          <w:sz w:val="24"/>
          <w:szCs w:val="24"/>
        </w:rPr>
        <w:t xml:space="preserve">  </w:t>
      </w:r>
    </w:p>
    <w:p w:rsidR="007C1258" w:rsidRPr="00CB43B0" w:rsidRDefault="00165E81" w:rsidP="00CB43B0">
      <w:pPr>
        <w:pStyle w:val="ListParagraph"/>
        <w:numPr>
          <w:ilvl w:val="0"/>
          <w:numId w:val="15"/>
        </w:numPr>
        <w:rPr>
          <w:rFonts w:ascii="Times New Roman" w:hAnsi="Times New Roman" w:cs="Times New Roman"/>
          <w:sz w:val="24"/>
          <w:szCs w:val="24"/>
        </w:rPr>
      </w:pPr>
      <w:r w:rsidRPr="00CB43B0">
        <w:rPr>
          <w:rFonts w:ascii="Times New Roman" w:eastAsia="Times New Roman" w:hAnsi="Times New Roman" w:cs="Times New Roman"/>
          <w:color w:val="222A35"/>
          <w:sz w:val="24"/>
          <w:szCs w:val="24"/>
        </w:rPr>
        <w:t xml:space="preserve">The Department of Revenue prepares a biennial Indirect Expenditure report on every department.  However, it is just the data and does not include LFD’s analysis.  The Department of Revenue’s report is found at: </w:t>
      </w:r>
      <w:hyperlink r:id="rId17" w:history="1">
        <w:r w:rsidR="007C1258" w:rsidRPr="00CB43B0">
          <w:rPr>
            <w:rStyle w:val="Hyperlink"/>
            <w:rFonts w:ascii="Times New Roman" w:hAnsi="Times New Roman" w:cs="Times New Roman"/>
            <w:sz w:val="24"/>
            <w:szCs w:val="24"/>
          </w:rPr>
          <w:t>http://tax.alaska.gov/programs/documentviewer/viewer.aspx?1267r</w:t>
        </w:r>
      </w:hyperlink>
    </w:p>
    <w:p w:rsidR="00C03650" w:rsidRPr="00867074" w:rsidRDefault="00C03650" w:rsidP="00867074">
      <w:pPr>
        <w:numPr>
          <w:ilvl w:val="0"/>
          <w:numId w:val="2"/>
        </w:numPr>
        <w:spacing w:after="160"/>
        <w:rPr>
          <w:rFonts w:eastAsia="Times New Roman"/>
          <w:color w:val="222A35"/>
          <w:szCs w:val="24"/>
        </w:rPr>
      </w:pPr>
      <w:r w:rsidRPr="00867074">
        <w:rPr>
          <w:rFonts w:eastAsia="Times New Roman"/>
          <w:color w:val="222A35"/>
          <w:szCs w:val="24"/>
        </w:rPr>
        <w:t>Tabs for each of the planned subcommittee meetings that will include information provided by the department for their presentations.</w:t>
      </w:r>
    </w:p>
    <w:p w:rsidR="00C03650" w:rsidRDefault="00C03650" w:rsidP="00E02DB5">
      <w:pPr>
        <w:rPr>
          <w:rFonts w:cs="Times New Roman"/>
          <w:szCs w:val="24"/>
        </w:rPr>
      </w:pPr>
      <w:r>
        <w:rPr>
          <w:rFonts w:cs="Times New Roman"/>
          <w:szCs w:val="24"/>
        </w:rPr>
        <w:t xml:space="preserve">There are many other additional resources available, some of which you may decide you want to include in the binders.  Those resources, include, but are not limited to: </w:t>
      </w:r>
    </w:p>
    <w:p w:rsidR="00C03650" w:rsidRDefault="00C03650" w:rsidP="00E02DB5">
      <w:pPr>
        <w:numPr>
          <w:ilvl w:val="0"/>
          <w:numId w:val="2"/>
        </w:numPr>
        <w:spacing w:after="160"/>
        <w:rPr>
          <w:rFonts w:eastAsia="Times New Roman"/>
          <w:color w:val="222A35"/>
          <w:szCs w:val="24"/>
        </w:rPr>
      </w:pPr>
      <w:r>
        <w:rPr>
          <w:rFonts w:eastAsia="Times New Roman"/>
          <w:color w:val="222A35"/>
          <w:szCs w:val="24"/>
        </w:rPr>
        <w:t>Other information from LFD (LFD’s website, first four under the Analysis Tools tab)</w:t>
      </w:r>
    </w:p>
    <w:p w:rsidR="00C03650" w:rsidRDefault="00C03650" w:rsidP="00E02DB5">
      <w:pPr>
        <w:numPr>
          <w:ilvl w:val="1"/>
          <w:numId w:val="2"/>
        </w:numPr>
        <w:spacing w:after="160"/>
        <w:rPr>
          <w:rFonts w:eastAsia="Times New Roman"/>
          <w:color w:val="222A35"/>
          <w:szCs w:val="24"/>
        </w:rPr>
      </w:pPr>
      <w:r>
        <w:rPr>
          <w:rFonts w:eastAsia="Times New Roman"/>
          <w:color w:val="222A35"/>
          <w:szCs w:val="24"/>
        </w:rPr>
        <w:t xml:space="preserve">10-year look back graphs, </w:t>
      </w:r>
    </w:p>
    <w:p w:rsidR="00C03650" w:rsidRDefault="00C03650" w:rsidP="00E02DB5">
      <w:pPr>
        <w:numPr>
          <w:ilvl w:val="1"/>
          <w:numId w:val="2"/>
        </w:numPr>
        <w:spacing w:after="160"/>
        <w:rPr>
          <w:rFonts w:eastAsia="Times New Roman"/>
          <w:color w:val="222A35"/>
          <w:szCs w:val="24"/>
        </w:rPr>
      </w:pPr>
      <w:r>
        <w:rPr>
          <w:rFonts w:eastAsia="Times New Roman"/>
          <w:color w:val="222A35"/>
          <w:szCs w:val="24"/>
        </w:rPr>
        <w:lastRenderedPageBreak/>
        <w:t xml:space="preserve">Budget highlights, </w:t>
      </w:r>
    </w:p>
    <w:p w:rsidR="00C03650" w:rsidRDefault="00C03650" w:rsidP="00E02DB5">
      <w:pPr>
        <w:numPr>
          <w:ilvl w:val="1"/>
          <w:numId w:val="2"/>
        </w:numPr>
        <w:spacing w:after="160"/>
        <w:rPr>
          <w:rFonts w:eastAsia="Times New Roman"/>
          <w:color w:val="222A35"/>
          <w:szCs w:val="24"/>
        </w:rPr>
      </w:pPr>
      <w:r>
        <w:rPr>
          <w:rFonts w:eastAsia="Times New Roman"/>
          <w:color w:val="222A35"/>
          <w:szCs w:val="24"/>
        </w:rPr>
        <w:t xml:space="preserve">Transaction detail with notes, </w:t>
      </w:r>
    </w:p>
    <w:p w:rsidR="00C03650" w:rsidRDefault="00C03650" w:rsidP="00E02DB5">
      <w:pPr>
        <w:numPr>
          <w:ilvl w:val="1"/>
          <w:numId w:val="2"/>
        </w:numPr>
        <w:spacing w:after="160"/>
        <w:rPr>
          <w:rFonts w:eastAsia="Times New Roman"/>
          <w:color w:val="222A35"/>
          <w:szCs w:val="24"/>
        </w:rPr>
      </w:pPr>
      <w:r>
        <w:rPr>
          <w:rFonts w:eastAsia="Times New Roman"/>
          <w:color w:val="222A35"/>
          <w:szCs w:val="24"/>
        </w:rPr>
        <w:t>Status of current year changes, and</w:t>
      </w:r>
    </w:p>
    <w:p w:rsidR="00C03650" w:rsidRDefault="00C03650" w:rsidP="00E02DB5">
      <w:pPr>
        <w:numPr>
          <w:ilvl w:val="1"/>
          <w:numId w:val="2"/>
        </w:numPr>
        <w:spacing w:after="160"/>
        <w:rPr>
          <w:rFonts w:eastAsia="Times New Roman"/>
          <w:color w:val="222A35"/>
          <w:szCs w:val="24"/>
        </w:rPr>
      </w:pPr>
      <w:r>
        <w:rPr>
          <w:rFonts w:eastAsia="Times New Roman"/>
          <w:color w:val="222A35"/>
          <w:szCs w:val="24"/>
        </w:rPr>
        <w:t xml:space="preserve">FY17 Legislative Intent Letter. </w:t>
      </w:r>
    </w:p>
    <w:p w:rsidR="00C03650" w:rsidRDefault="00C03650" w:rsidP="00E02DB5">
      <w:pPr>
        <w:numPr>
          <w:ilvl w:val="0"/>
          <w:numId w:val="2"/>
        </w:numPr>
        <w:spacing w:after="160"/>
        <w:rPr>
          <w:rFonts w:eastAsia="Times New Roman"/>
          <w:color w:val="222A35"/>
          <w:szCs w:val="24"/>
        </w:rPr>
      </w:pPr>
      <w:r>
        <w:rPr>
          <w:rFonts w:eastAsia="Times New Roman"/>
          <w:color w:val="222A35"/>
          <w:szCs w:val="24"/>
        </w:rPr>
        <w:t>Legislative Audit recommendations and departmental response, if applicable (Legislative Audit’s website).</w:t>
      </w:r>
    </w:p>
    <w:p w:rsidR="00C03650" w:rsidRDefault="00C03650" w:rsidP="0064173B">
      <w:pPr>
        <w:numPr>
          <w:ilvl w:val="1"/>
          <w:numId w:val="2"/>
        </w:numPr>
        <w:spacing w:after="160"/>
        <w:rPr>
          <w:rFonts w:eastAsia="Times New Roman"/>
          <w:color w:val="222A35"/>
          <w:szCs w:val="24"/>
        </w:rPr>
      </w:pPr>
      <w:r w:rsidRPr="0064173B">
        <w:rPr>
          <w:rFonts w:eastAsia="Times New Roman"/>
          <w:color w:val="222A35"/>
          <w:szCs w:val="24"/>
        </w:rPr>
        <w:t>Other information available on OMB’s website</w:t>
      </w:r>
      <w:r w:rsidR="0064173B" w:rsidRPr="0064173B">
        <w:rPr>
          <w:rFonts w:eastAsia="Times New Roman"/>
          <w:color w:val="222A35"/>
          <w:szCs w:val="24"/>
        </w:rPr>
        <w:t xml:space="preserve"> </w:t>
      </w:r>
    </w:p>
    <w:p w:rsidR="00C03650" w:rsidRDefault="00C03650" w:rsidP="00E02DB5">
      <w:pPr>
        <w:numPr>
          <w:ilvl w:val="1"/>
          <w:numId w:val="2"/>
        </w:numPr>
        <w:spacing w:after="160"/>
        <w:rPr>
          <w:rFonts w:eastAsia="Times New Roman"/>
          <w:color w:val="222A35"/>
          <w:szCs w:val="24"/>
        </w:rPr>
      </w:pPr>
      <w:r>
        <w:rPr>
          <w:rFonts w:eastAsia="Times New Roman"/>
          <w:color w:val="222A35"/>
          <w:szCs w:val="24"/>
        </w:rPr>
        <w:t>Budget Terminology,</w:t>
      </w:r>
    </w:p>
    <w:p w:rsidR="00C03650" w:rsidRDefault="00C03650" w:rsidP="00E02DB5">
      <w:pPr>
        <w:numPr>
          <w:ilvl w:val="1"/>
          <w:numId w:val="2"/>
        </w:numPr>
        <w:spacing w:after="160"/>
        <w:rPr>
          <w:rFonts w:eastAsia="Times New Roman"/>
          <w:color w:val="222A35"/>
          <w:szCs w:val="24"/>
        </w:rPr>
      </w:pPr>
      <w:r>
        <w:rPr>
          <w:rFonts w:eastAsia="Times New Roman"/>
          <w:color w:val="222A35"/>
          <w:szCs w:val="24"/>
        </w:rPr>
        <w:t>UGF Reduction by Department FY15 Management Plan to FY18 Governor (called “FY2015 to FY2018 Agency Reductions, 12-15-16” on the website),</w:t>
      </w:r>
    </w:p>
    <w:p w:rsidR="00C03650" w:rsidRDefault="00C03650" w:rsidP="00E02DB5">
      <w:pPr>
        <w:numPr>
          <w:ilvl w:val="1"/>
          <w:numId w:val="2"/>
        </w:numPr>
        <w:spacing w:after="160"/>
        <w:rPr>
          <w:rFonts w:eastAsia="Times New Roman"/>
          <w:color w:val="222A35"/>
          <w:szCs w:val="24"/>
        </w:rPr>
      </w:pPr>
      <w:r>
        <w:rPr>
          <w:rFonts w:eastAsia="Times New Roman"/>
          <w:color w:val="222A35"/>
          <w:szCs w:val="24"/>
        </w:rPr>
        <w:t xml:space="preserve">State Cuts and Closures to Date (December 15, 2016), </w:t>
      </w:r>
    </w:p>
    <w:p w:rsidR="00C03650" w:rsidRDefault="00C03650" w:rsidP="00E02DB5">
      <w:pPr>
        <w:numPr>
          <w:ilvl w:val="1"/>
          <w:numId w:val="2"/>
        </w:numPr>
        <w:spacing w:after="160"/>
        <w:rPr>
          <w:rFonts w:eastAsia="Times New Roman"/>
          <w:color w:val="222A35"/>
          <w:szCs w:val="24"/>
        </w:rPr>
      </w:pPr>
      <w:r>
        <w:rPr>
          <w:rFonts w:eastAsia="Times New Roman"/>
          <w:color w:val="222A35"/>
          <w:szCs w:val="24"/>
        </w:rPr>
        <w:t>Operating budget detail for each Results Delivery Unit (RDU)/</w:t>
      </w:r>
      <w:r w:rsidRPr="0011225C">
        <w:rPr>
          <w:rFonts w:eastAsia="Times New Roman"/>
          <w:color w:val="222A35"/>
          <w:szCs w:val="24"/>
        </w:rPr>
        <w:t xml:space="preserve">component </w:t>
      </w:r>
      <w:r>
        <w:rPr>
          <w:rFonts w:eastAsia="Times New Roman"/>
          <w:color w:val="222A35"/>
          <w:szCs w:val="24"/>
        </w:rPr>
        <w:t>from OMB’s website or the detail budget books that includes</w:t>
      </w:r>
    </w:p>
    <w:p w:rsidR="00C03650" w:rsidRDefault="00C03650" w:rsidP="00E02DB5">
      <w:pPr>
        <w:numPr>
          <w:ilvl w:val="2"/>
          <w:numId w:val="2"/>
        </w:numPr>
        <w:spacing w:after="160"/>
        <w:rPr>
          <w:rFonts w:eastAsia="Times New Roman"/>
          <w:color w:val="222A35"/>
          <w:szCs w:val="24"/>
        </w:rPr>
      </w:pPr>
      <w:r>
        <w:rPr>
          <w:rFonts w:eastAsia="Times New Roman"/>
          <w:color w:val="222A35"/>
          <w:szCs w:val="24"/>
        </w:rPr>
        <w:t xml:space="preserve">Mission, </w:t>
      </w:r>
    </w:p>
    <w:p w:rsidR="00C03650" w:rsidRDefault="00C03650" w:rsidP="00E02DB5">
      <w:pPr>
        <w:numPr>
          <w:ilvl w:val="2"/>
          <w:numId w:val="2"/>
        </w:numPr>
        <w:spacing w:after="160"/>
        <w:rPr>
          <w:rFonts w:eastAsia="Times New Roman"/>
          <w:color w:val="222A35"/>
          <w:szCs w:val="24"/>
        </w:rPr>
      </w:pPr>
      <w:r>
        <w:rPr>
          <w:rFonts w:eastAsia="Times New Roman"/>
          <w:color w:val="222A35"/>
          <w:szCs w:val="24"/>
        </w:rPr>
        <w:t xml:space="preserve">Core services, </w:t>
      </w:r>
    </w:p>
    <w:p w:rsidR="00C03650" w:rsidRDefault="00C03650" w:rsidP="00E02DB5">
      <w:pPr>
        <w:numPr>
          <w:ilvl w:val="2"/>
          <w:numId w:val="2"/>
        </w:numPr>
        <w:spacing w:after="160"/>
        <w:rPr>
          <w:rFonts w:eastAsia="Times New Roman"/>
          <w:color w:val="222A35"/>
          <w:szCs w:val="24"/>
        </w:rPr>
      </w:pPr>
      <w:r>
        <w:rPr>
          <w:rFonts w:eastAsia="Times New Roman"/>
          <w:color w:val="222A35"/>
          <w:szCs w:val="24"/>
        </w:rPr>
        <w:t>Measures by core services,</w:t>
      </w:r>
    </w:p>
    <w:p w:rsidR="00C03650" w:rsidRDefault="00C03650" w:rsidP="00E02DB5">
      <w:pPr>
        <w:numPr>
          <w:ilvl w:val="2"/>
          <w:numId w:val="2"/>
        </w:numPr>
        <w:spacing w:after="160"/>
        <w:rPr>
          <w:rFonts w:eastAsia="Times New Roman"/>
          <w:color w:val="222A35"/>
          <w:szCs w:val="24"/>
        </w:rPr>
      </w:pPr>
      <w:r>
        <w:rPr>
          <w:rFonts w:eastAsia="Times New Roman"/>
          <w:color w:val="222A35"/>
          <w:szCs w:val="24"/>
        </w:rPr>
        <w:lastRenderedPageBreak/>
        <w:t xml:space="preserve">Major accomplishments, </w:t>
      </w:r>
    </w:p>
    <w:p w:rsidR="00C03650" w:rsidRDefault="00C03650" w:rsidP="00E02DB5">
      <w:pPr>
        <w:numPr>
          <w:ilvl w:val="2"/>
          <w:numId w:val="2"/>
        </w:numPr>
        <w:spacing w:after="160"/>
        <w:rPr>
          <w:rFonts w:eastAsia="Times New Roman"/>
          <w:color w:val="222A35"/>
          <w:szCs w:val="24"/>
        </w:rPr>
      </w:pPr>
      <w:r>
        <w:rPr>
          <w:rFonts w:eastAsia="Times New Roman"/>
          <w:color w:val="222A35"/>
          <w:szCs w:val="24"/>
        </w:rPr>
        <w:t xml:space="preserve">Key challenges, and </w:t>
      </w:r>
    </w:p>
    <w:p w:rsidR="00C03650" w:rsidRDefault="00C03650" w:rsidP="00E02DB5">
      <w:pPr>
        <w:numPr>
          <w:ilvl w:val="2"/>
          <w:numId w:val="2"/>
        </w:numPr>
        <w:spacing w:after="160"/>
        <w:rPr>
          <w:rFonts w:eastAsia="Times New Roman"/>
          <w:color w:val="222A35"/>
          <w:szCs w:val="24"/>
        </w:rPr>
      </w:pPr>
      <w:r>
        <w:rPr>
          <w:rFonts w:eastAsia="Times New Roman"/>
          <w:color w:val="222A35"/>
          <w:szCs w:val="24"/>
        </w:rPr>
        <w:t xml:space="preserve">Significant changes in results to be delivered.  </w:t>
      </w:r>
    </w:p>
    <w:p w:rsidR="00C03650" w:rsidRDefault="00C03650" w:rsidP="00E02DB5">
      <w:pPr>
        <w:numPr>
          <w:ilvl w:val="1"/>
          <w:numId w:val="2"/>
        </w:numPr>
        <w:spacing w:after="160"/>
        <w:rPr>
          <w:rFonts w:eastAsia="Times New Roman"/>
          <w:color w:val="222A35"/>
          <w:szCs w:val="24"/>
        </w:rPr>
      </w:pPr>
      <w:r>
        <w:rPr>
          <w:rFonts w:eastAsia="Times New Roman"/>
          <w:color w:val="222A35"/>
          <w:szCs w:val="24"/>
        </w:rPr>
        <w:t xml:space="preserve">10-Year Plan. </w:t>
      </w:r>
    </w:p>
    <w:p w:rsidR="00D97233" w:rsidRDefault="00D97233" w:rsidP="00E02DB5">
      <w:pPr>
        <w:numPr>
          <w:ilvl w:val="1"/>
          <w:numId w:val="2"/>
        </w:numPr>
        <w:spacing w:after="160"/>
        <w:rPr>
          <w:rFonts w:eastAsia="Times New Roman"/>
          <w:color w:val="222A35"/>
          <w:szCs w:val="24"/>
        </w:rPr>
      </w:pPr>
      <w:r>
        <w:rPr>
          <w:rFonts w:eastAsia="Times New Roman"/>
          <w:color w:val="222A35"/>
          <w:szCs w:val="24"/>
        </w:rPr>
        <w:t>Lease – Purchase Agreements Report.</w:t>
      </w:r>
    </w:p>
    <w:p w:rsidR="00C03650" w:rsidRDefault="00C03650" w:rsidP="00E02DB5">
      <w:pPr>
        <w:numPr>
          <w:ilvl w:val="1"/>
          <w:numId w:val="2"/>
        </w:numPr>
        <w:spacing w:after="160"/>
        <w:rPr>
          <w:rFonts w:eastAsia="Times New Roman"/>
          <w:color w:val="222A35"/>
          <w:szCs w:val="24"/>
        </w:rPr>
      </w:pPr>
      <w:r>
        <w:rPr>
          <w:rFonts w:eastAsia="Times New Roman"/>
          <w:color w:val="222A35"/>
          <w:szCs w:val="24"/>
        </w:rPr>
        <w:t>Personal Services Transfer Reports.</w:t>
      </w:r>
    </w:p>
    <w:p w:rsidR="00C03650" w:rsidRDefault="00C03650" w:rsidP="00E02DB5">
      <w:pPr>
        <w:numPr>
          <w:ilvl w:val="1"/>
          <w:numId w:val="2"/>
        </w:numPr>
        <w:spacing w:after="160"/>
        <w:rPr>
          <w:rFonts w:eastAsia="Times New Roman"/>
          <w:color w:val="222A35"/>
          <w:szCs w:val="24"/>
        </w:rPr>
      </w:pPr>
      <w:r>
        <w:rPr>
          <w:rFonts w:eastAsia="Times New Roman"/>
          <w:color w:val="222A35"/>
          <w:szCs w:val="24"/>
        </w:rPr>
        <w:t>Links to the:</w:t>
      </w:r>
    </w:p>
    <w:p w:rsidR="00C03650" w:rsidRDefault="00C03650" w:rsidP="00E02DB5">
      <w:pPr>
        <w:numPr>
          <w:ilvl w:val="2"/>
          <w:numId w:val="2"/>
        </w:numPr>
        <w:spacing w:after="160"/>
        <w:rPr>
          <w:rFonts w:eastAsia="Times New Roman"/>
          <w:color w:val="222A35"/>
          <w:szCs w:val="24"/>
        </w:rPr>
      </w:pPr>
      <w:r w:rsidRPr="00E85598">
        <w:rPr>
          <w:rFonts w:eastAsia="Times New Roman"/>
          <w:color w:val="222A35"/>
          <w:szCs w:val="24"/>
        </w:rPr>
        <w:t xml:space="preserve"> Department of Administration’s Comprehensive Annual F</w:t>
      </w:r>
      <w:r>
        <w:rPr>
          <w:rFonts w:eastAsia="Times New Roman"/>
          <w:color w:val="222A35"/>
          <w:szCs w:val="24"/>
        </w:rPr>
        <w:t>i</w:t>
      </w:r>
      <w:r w:rsidRPr="00E85598">
        <w:rPr>
          <w:rFonts w:eastAsia="Times New Roman"/>
          <w:color w:val="222A35"/>
          <w:szCs w:val="24"/>
        </w:rPr>
        <w:t>na</w:t>
      </w:r>
      <w:r>
        <w:rPr>
          <w:rFonts w:eastAsia="Times New Roman"/>
          <w:color w:val="222A35"/>
          <w:szCs w:val="24"/>
        </w:rPr>
        <w:t>ncial Report (CAFR)</w:t>
      </w:r>
    </w:p>
    <w:p w:rsidR="00C03650" w:rsidRPr="00E85598" w:rsidRDefault="00C03650" w:rsidP="00E02DB5">
      <w:pPr>
        <w:numPr>
          <w:ilvl w:val="2"/>
          <w:numId w:val="2"/>
        </w:numPr>
        <w:spacing w:after="160"/>
        <w:rPr>
          <w:rFonts w:eastAsia="Times New Roman"/>
          <w:color w:val="222A35"/>
          <w:szCs w:val="24"/>
        </w:rPr>
      </w:pPr>
      <w:r>
        <w:rPr>
          <w:rFonts w:eastAsia="Times New Roman"/>
          <w:color w:val="222A35"/>
          <w:szCs w:val="24"/>
        </w:rPr>
        <w:t>Department of Revenue’s Revenue Sources Book Fall 2016 (and prior issues).</w:t>
      </w:r>
    </w:p>
    <w:p w:rsidR="00C03650" w:rsidRDefault="00C03650" w:rsidP="00E02DB5">
      <w:pPr>
        <w:numPr>
          <w:ilvl w:val="0"/>
          <w:numId w:val="2"/>
        </w:numPr>
        <w:spacing w:after="160"/>
        <w:rPr>
          <w:rFonts w:eastAsia="Times New Roman"/>
          <w:color w:val="222A35"/>
          <w:szCs w:val="24"/>
        </w:rPr>
      </w:pPr>
      <w:r>
        <w:rPr>
          <w:rFonts w:eastAsia="Times New Roman"/>
          <w:color w:val="222A35"/>
          <w:szCs w:val="24"/>
        </w:rPr>
        <w:t>Capital budget project list and detail (LFD’s or OMB’s website).</w:t>
      </w:r>
    </w:p>
    <w:p w:rsidR="00C03650" w:rsidRDefault="00C03650" w:rsidP="00E02DB5">
      <w:pPr>
        <w:rPr>
          <w:rFonts w:cs="Times New Roman"/>
          <w:b/>
          <w:szCs w:val="24"/>
          <w:highlight w:val="yellow"/>
          <w:u w:val="single"/>
        </w:rPr>
      </w:pPr>
    </w:p>
    <w:p w:rsidR="00C03650" w:rsidRDefault="00C03650" w:rsidP="00E02DB5">
      <w:pPr>
        <w:rPr>
          <w:rFonts w:cs="Times New Roman"/>
          <w:b/>
          <w:szCs w:val="24"/>
          <w:u w:val="single"/>
        </w:rPr>
      </w:pPr>
      <w:r w:rsidRPr="0081378A">
        <w:rPr>
          <w:rFonts w:cs="Times New Roman"/>
          <w:b/>
          <w:szCs w:val="24"/>
          <w:u w:val="single"/>
        </w:rPr>
        <w:t>Subcommittee Requirements and Work Product</w:t>
      </w:r>
    </w:p>
    <w:p w:rsidR="00C03650" w:rsidRDefault="00C03650" w:rsidP="00E02DB5">
      <w:pPr>
        <w:pStyle w:val="ListParagraph"/>
        <w:numPr>
          <w:ilvl w:val="0"/>
          <w:numId w:val="6"/>
        </w:numPr>
        <w:spacing w:after="200" w:line="240" w:lineRule="auto"/>
        <w:rPr>
          <w:rFonts w:ascii="Times New Roman" w:hAnsi="Times New Roman" w:cs="Times New Roman"/>
          <w:sz w:val="24"/>
          <w:szCs w:val="24"/>
        </w:rPr>
      </w:pPr>
      <w:r>
        <w:rPr>
          <w:rFonts w:ascii="Times New Roman" w:hAnsi="Times New Roman" w:cs="Times New Roman"/>
          <w:sz w:val="24"/>
          <w:szCs w:val="24"/>
        </w:rPr>
        <w:lastRenderedPageBreak/>
        <w:t>Subcommittees are to review the numbers section of their agency budgets at a program level with the purpose of identifying programs that</w:t>
      </w:r>
      <w:r w:rsidR="00034AEF">
        <w:rPr>
          <w:rFonts w:ascii="Times New Roman" w:hAnsi="Times New Roman" w:cs="Times New Roman"/>
          <w:sz w:val="24"/>
          <w:szCs w:val="24"/>
        </w:rPr>
        <w:t>,</w:t>
      </w:r>
      <w:r>
        <w:rPr>
          <w:rFonts w:ascii="Times New Roman" w:hAnsi="Times New Roman" w:cs="Times New Roman"/>
          <w:sz w:val="24"/>
          <w:szCs w:val="24"/>
        </w:rPr>
        <w:t xml:space="preserve"> </w:t>
      </w:r>
      <w:r w:rsidR="00034AEF">
        <w:rPr>
          <w:rFonts w:ascii="Times New Roman" w:hAnsi="Times New Roman" w:cs="Times New Roman"/>
          <w:sz w:val="24"/>
          <w:szCs w:val="24"/>
        </w:rPr>
        <w:t xml:space="preserve">given our current fiscal situation, </w:t>
      </w:r>
      <w:r>
        <w:rPr>
          <w:rFonts w:ascii="Times New Roman" w:hAnsi="Times New Roman" w:cs="Times New Roman"/>
          <w:sz w:val="24"/>
          <w:szCs w:val="24"/>
        </w:rPr>
        <w:t>may be ripe for elimination or modification.</w:t>
      </w:r>
    </w:p>
    <w:p w:rsidR="00C03650" w:rsidRDefault="00C03650" w:rsidP="00E02DB5">
      <w:pPr>
        <w:pStyle w:val="ListParagraph"/>
        <w:numPr>
          <w:ilvl w:val="0"/>
          <w:numId w:val="6"/>
        </w:numPr>
        <w:spacing w:after="200" w:line="240" w:lineRule="auto"/>
        <w:rPr>
          <w:rFonts w:ascii="Times New Roman" w:hAnsi="Times New Roman" w:cs="Times New Roman"/>
          <w:sz w:val="24"/>
          <w:szCs w:val="24"/>
        </w:rPr>
      </w:pPr>
      <w:r>
        <w:rPr>
          <w:rFonts w:ascii="Times New Roman" w:hAnsi="Times New Roman" w:cs="Times New Roman"/>
          <w:sz w:val="24"/>
          <w:szCs w:val="24"/>
        </w:rPr>
        <w:t>Understanding the four budget fund groups is essential to the subcommittee review process:</w:t>
      </w:r>
    </w:p>
    <w:p w:rsidR="00C03650" w:rsidRDefault="00C03650" w:rsidP="00E02DB5">
      <w:pPr>
        <w:pStyle w:val="ListParagraph"/>
        <w:numPr>
          <w:ilvl w:val="1"/>
          <w:numId w:val="6"/>
        </w:numPr>
        <w:spacing w:after="200" w:line="240" w:lineRule="auto"/>
        <w:rPr>
          <w:rFonts w:ascii="Times New Roman" w:hAnsi="Times New Roman" w:cs="Times New Roman"/>
          <w:sz w:val="24"/>
          <w:szCs w:val="24"/>
        </w:rPr>
      </w:pPr>
      <w:r w:rsidRPr="00ED2862">
        <w:rPr>
          <w:rFonts w:ascii="Times New Roman" w:hAnsi="Times New Roman" w:cs="Times New Roman"/>
          <w:b/>
          <w:sz w:val="24"/>
          <w:szCs w:val="24"/>
        </w:rPr>
        <w:t>Unrestricted General Funds (UGF)</w:t>
      </w:r>
      <w:r>
        <w:rPr>
          <w:rFonts w:ascii="Times New Roman" w:hAnsi="Times New Roman" w:cs="Times New Roman"/>
          <w:sz w:val="24"/>
          <w:szCs w:val="24"/>
        </w:rPr>
        <w:t xml:space="preserve"> – No statutory designations or restrictions on the use of these funds.  Deficits refer only to UGF.  </w:t>
      </w:r>
      <w:r w:rsidRPr="00ED2862">
        <w:rPr>
          <w:rFonts w:ascii="Times New Roman" w:hAnsi="Times New Roman" w:cs="Times New Roman"/>
          <w:b/>
          <w:sz w:val="24"/>
          <w:szCs w:val="24"/>
          <w:u w:val="single"/>
        </w:rPr>
        <w:t>Deficits do not occur in other fund groups.</w:t>
      </w:r>
      <w:r w:rsidRPr="00ED2862">
        <w:rPr>
          <w:rFonts w:ascii="Times New Roman" w:hAnsi="Times New Roman" w:cs="Times New Roman"/>
          <w:sz w:val="24"/>
          <w:szCs w:val="24"/>
        </w:rPr>
        <w:t xml:space="preserve"> </w:t>
      </w:r>
      <w:r>
        <w:rPr>
          <w:rFonts w:ascii="Times New Roman" w:hAnsi="Times New Roman" w:cs="Times New Roman"/>
          <w:sz w:val="24"/>
          <w:szCs w:val="24"/>
        </w:rPr>
        <w:t xml:space="preserve"> Accordingly UGF-funded programs will be the primary review areas.</w:t>
      </w:r>
    </w:p>
    <w:p w:rsidR="00C03650" w:rsidRDefault="00C03650" w:rsidP="00E02DB5">
      <w:pPr>
        <w:pStyle w:val="ListParagraph"/>
        <w:numPr>
          <w:ilvl w:val="1"/>
          <w:numId w:val="6"/>
        </w:numPr>
        <w:spacing w:after="200" w:line="240" w:lineRule="auto"/>
        <w:rPr>
          <w:rFonts w:ascii="Times New Roman" w:hAnsi="Times New Roman" w:cs="Times New Roman"/>
          <w:sz w:val="24"/>
          <w:szCs w:val="24"/>
        </w:rPr>
      </w:pPr>
      <w:r w:rsidRPr="00ED2862">
        <w:rPr>
          <w:rFonts w:ascii="Times New Roman" w:hAnsi="Times New Roman" w:cs="Times New Roman"/>
          <w:b/>
          <w:sz w:val="24"/>
          <w:szCs w:val="24"/>
        </w:rPr>
        <w:t>Designated General Funds (DGF)</w:t>
      </w:r>
      <w:r>
        <w:rPr>
          <w:rFonts w:ascii="Times New Roman" w:hAnsi="Times New Roman" w:cs="Times New Roman"/>
          <w:sz w:val="24"/>
          <w:szCs w:val="24"/>
        </w:rPr>
        <w:t xml:space="preserve"> – Although the Constitution prohibits the dedication of funds (with a few exceptions), the legislature has statutorily designated funds in this group for a specific purpose.  Programs funded with DGF should also be reviewed as </w:t>
      </w:r>
      <w:r w:rsidR="00ED5B61">
        <w:rPr>
          <w:rFonts w:ascii="Times New Roman" w:hAnsi="Times New Roman" w:cs="Times New Roman"/>
          <w:sz w:val="24"/>
          <w:szCs w:val="24"/>
        </w:rPr>
        <w:t xml:space="preserve">some </w:t>
      </w:r>
      <w:r>
        <w:rPr>
          <w:rFonts w:ascii="Times New Roman" w:hAnsi="Times New Roman" w:cs="Times New Roman"/>
          <w:sz w:val="24"/>
          <w:szCs w:val="24"/>
        </w:rPr>
        <w:t xml:space="preserve">unspent DGF </w:t>
      </w:r>
      <w:r w:rsidR="00ED5B61">
        <w:rPr>
          <w:rFonts w:ascii="Times New Roman" w:hAnsi="Times New Roman" w:cs="Times New Roman"/>
          <w:sz w:val="24"/>
          <w:szCs w:val="24"/>
        </w:rPr>
        <w:t xml:space="preserve">fund sources </w:t>
      </w:r>
      <w:r>
        <w:rPr>
          <w:rFonts w:ascii="Times New Roman" w:hAnsi="Times New Roman" w:cs="Times New Roman"/>
          <w:sz w:val="24"/>
          <w:szCs w:val="24"/>
        </w:rPr>
        <w:t xml:space="preserve">lapse into the general fund. </w:t>
      </w:r>
    </w:p>
    <w:p w:rsidR="00C03650" w:rsidRDefault="00C03650" w:rsidP="00E02DB5">
      <w:pPr>
        <w:pStyle w:val="ListParagraph"/>
        <w:numPr>
          <w:ilvl w:val="1"/>
          <w:numId w:val="6"/>
        </w:numPr>
        <w:spacing w:after="200" w:line="240" w:lineRule="auto"/>
        <w:rPr>
          <w:rFonts w:ascii="Times New Roman" w:hAnsi="Times New Roman" w:cs="Times New Roman"/>
          <w:sz w:val="24"/>
          <w:szCs w:val="24"/>
        </w:rPr>
      </w:pPr>
      <w:r w:rsidRPr="00ED2862">
        <w:rPr>
          <w:rFonts w:ascii="Times New Roman" w:hAnsi="Times New Roman" w:cs="Times New Roman"/>
          <w:b/>
          <w:sz w:val="24"/>
          <w:szCs w:val="24"/>
        </w:rPr>
        <w:t>Other Funds</w:t>
      </w:r>
      <w:r>
        <w:rPr>
          <w:rFonts w:ascii="Times New Roman" w:hAnsi="Times New Roman" w:cs="Times New Roman"/>
          <w:sz w:val="24"/>
          <w:szCs w:val="24"/>
        </w:rPr>
        <w:t xml:space="preserve"> – The legislature has limited discretion (includes dedicated and duplicated funding).</w:t>
      </w:r>
    </w:p>
    <w:p w:rsidR="00C03650" w:rsidRDefault="00C03650" w:rsidP="00E02DB5">
      <w:pPr>
        <w:pStyle w:val="ListParagraph"/>
        <w:numPr>
          <w:ilvl w:val="1"/>
          <w:numId w:val="6"/>
        </w:numPr>
        <w:spacing w:after="200" w:line="240" w:lineRule="auto"/>
        <w:rPr>
          <w:rFonts w:ascii="Times New Roman" w:hAnsi="Times New Roman" w:cs="Times New Roman"/>
          <w:sz w:val="24"/>
          <w:szCs w:val="24"/>
        </w:rPr>
      </w:pPr>
      <w:r w:rsidRPr="00ED2862">
        <w:rPr>
          <w:rFonts w:ascii="Times New Roman" w:hAnsi="Times New Roman" w:cs="Times New Roman"/>
          <w:b/>
          <w:sz w:val="24"/>
          <w:szCs w:val="24"/>
        </w:rPr>
        <w:t>Federal Funds</w:t>
      </w:r>
      <w:r>
        <w:rPr>
          <w:rFonts w:ascii="Times New Roman" w:hAnsi="Times New Roman" w:cs="Times New Roman"/>
          <w:sz w:val="24"/>
          <w:szCs w:val="24"/>
        </w:rPr>
        <w:t xml:space="preserve"> – Funding received from the federal government.  The legislature has limited discretion over the use of this funding.</w:t>
      </w:r>
    </w:p>
    <w:p w:rsidR="00C03650" w:rsidRPr="00D574B9" w:rsidRDefault="00C03650" w:rsidP="00E02DB5">
      <w:pPr>
        <w:pStyle w:val="ListParagraph"/>
        <w:numPr>
          <w:ilvl w:val="0"/>
          <w:numId w:val="6"/>
        </w:numPr>
        <w:spacing w:after="200" w:line="240" w:lineRule="auto"/>
        <w:rPr>
          <w:rFonts w:ascii="Times New Roman" w:hAnsi="Times New Roman" w:cs="Times New Roman"/>
          <w:sz w:val="24"/>
          <w:szCs w:val="24"/>
        </w:rPr>
      </w:pPr>
      <w:r>
        <w:rPr>
          <w:rFonts w:ascii="Times New Roman" w:hAnsi="Times New Roman" w:cs="Times New Roman"/>
          <w:sz w:val="24"/>
          <w:szCs w:val="24"/>
        </w:rPr>
        <w:t>Language sections of the operating and mental health budget bills are not under the purview of subcommittees</w:t>
      </w:r>
      <w:r w:rsidR="00230130">
        <w:rPr>
          <w:rFonts w:ascii="Times New Roman" w:hAnsi="Times New Roman" w:cs="Times New Roman"/>
          <w:sz w:val="24"/>
          <w:szCs w:val="24"/>
        </w:rPr>
        <w:t xml:space="preserve"> as m</w:t>
      </w:r>
      <w:r>
        <w:rPr>
          <w:rFonts w:ascii="Times New Roman" w:hAnsi="Times New Roman" w:cs="Times New Roman"/>
          <w:sz w:val="24"/>
          <w:szCs w:val="24"/>
        </w:rPr>
        <w:t xml:space="preserve">y office reviews the language sections.  Discuss any recommendations for language section changes with my office prior to </w:t>
      </w:r>
      <w:r>
        <w:rPr>
          <w:rFonts w:ascii="Times New Roman" w:hAnsi="Times New Roman" w:cs="Times New Roman"/>
          <w:sz w:val="24"/>
          <w:szCs w:val="24"/>
        </w:rPr>
        <w:lastRenderedPageBreak/>
        <w:t xml:space="preserve">including any language section </w:t>
      </w:r>
      <w:r w:rsidRPr="00D574B9">
        <w:rPr>
          <w:rFonts w:ascii="Times New Roman" w:hAnsi="Times New Roman" w:cs="Times New Roman"/>
          <w:sz w:val="24"/>
          <w:szCs w:val="24"/>
        </w:rPr>
        <w:t>recommendations in the subcommittee’s final closeout report.</w:t>
      </w:r>
    </w:p>
    <w:p w:rsidR="007875A7" w:rsidRPr="00D574B9" w:rsidRDefault="007875A7" w:rsidP="00E02DB5">
      <w:pPr>
        <w:pStyle w:val="ListParagraph"/>
        <w:numPr>
          <w:ilvl w:val="0"/>
          <w:numId w:val="6"/>
        </w:numPr>
        <w:spacing w:after="200" w:line="240" w:lineRule="auto"/>
        <w:rPr>
          <w:rFonts w:ascii="Times New Roman" w:hAnsi="Times New Roman" w:cs="Times New Roman"/>
          <w:sz w:val="24"/>
          <w:szCs w:val="24"/>
        </w:rPr>
      </w:pPr>
      <w:r w:rsidRPr="00D574B9">
        <w:rPr>
          <w:rFonts w:ascii="Times New Roman" w:hAnsi="Times New Roman" w:cs="Times New Roman"/>
          <w:sz w:val="24"/>
          <w:szCs w:val="24"/>
        </w:rPr>
        <w:t xml:space="preserve">Any proposed changes to the comprehensive mental health program shall be discussed with Representative Gara, Chair of the Department of Health and Social Services Subcommittee, prior </w:t>
      </w:r>
      <w:r w:rsidR="00034AEF">
        <w:rPr>
          <w:rFonts w:ascii="Times New Roman" w:hAnsi="Times New Roman" w:cs="Times New Roman"/>
          <w:sz w:val="24"/>
          <w:szCs w:val="24"/>
        </w:rPr>
        <w:t xml:space="preserve">to </w:t>
      </w:r>
      <w:r w:rsidRPr="00D574B9">
        <w:rPr>
          <w:rFonts w:ascii="Times New Roman" w:hAnsi="Times New Roman" w:cs="Times New Roman"/>
          <w:sz w:val="24"/>
          <w:szCs w:val="24"/>
        </w:rPr>
        <w:t>incorporation in an</w:t>
      </w:r>
      <w:r w:rsidR="002135A8" w:rsidRPr="00D574B9">
        <w:rPr>
          <w:rFonts w:ascii="Times New Roman" w:hAnsi="Times New Roman" w:cs="Times New Roman"/>
          <w:sz w:val="24"/>
          <w:szCs w:val="24"/>
        </w:rPr>
        <w:t>y s</w:t>
      </w:r>
      <w:r w:rsidRPr="00D574B9">
        <w:rPr>
          <w:rFonts w:ascii="Times New Roman" w:hAnsi="Times New Roman" w:cs="Times New Roman"/>
          <w:sz w:val="24"/>
          <w:szCs w:val="24"/>
        </w:rPr>
        <w:t>ubcommittee</w:t>
      </w:r>
      <w:r w:rsidR="002135A8" w:rsidRPr="00D574B9">
        <w:rPr>
          <w:rFonts w:ascii="Times New Roman" w:hAnsi="Times New Roman" w:cs="Times New Roman"/>
          <w:sz w:val="24"/>
          <w:szCs w:val="24"/>
        </w:rPr>
        <w:t>s</w:t>
      </w:r>
      <w:r w:rsidRPr="00D574B9">
        <w:rPr>
          <w:rFonts w:ascii="Times New Roman" w:hAnsi="Times New Roman" w:cs="Times New Roman"/>
          <w:sz w:val="24"/>
          <w:szCs w:val="24"/>
        </w:rPr>
        <w:t>’ recommendations.</w:t>
      </w:r>
    </w:p>
    <w:p w:rsidR="00C03650" w:rsidRPr="00D574B9" w:rsidRDefault="00C03650" w:rsidP="00E02DB5">
      <w:pPr>
        <w:pStyle w:val="ListParagraph"/>
        <w:numPr>
          <w:ilvl w:val="0"/>
          <w:numId w:val="6"/>
        </w:numPr>
        <w:spacing w:after="200" w:line="240" w:lineRule="auto"/>
        <w:rPr>
          <w:rFonts w:ascii="Times New Roman" w:hAnsi="Times New Roman" w:cs="Times New Roman"/>
          <w:sz w:val="24"/>
          <w:szCs w:val="24"/>
        </w:rPr>
      </w:pPr>
      <w:r>
        <w:rPr>
          <w:rFonts w:ascii="Times New Roman" w:hAnsi="Times New Roman" w:cs="Times New Roman"/>
          <w:sz w:val="24"/>
          <w:szCs w:val="24"/>
        </w:rPr>
        <w:t>Subcommittees are also to review the governor’s budget amendments that will be submitted on February 15.  The HFC Assistant will deliver the relevant amendments to the subcommittee chair as soon as possible</w:t>
      </w:r>
      <w:r w:rsidRPr="00D574B9">
        <w:rPr>
          <w:rFonts w:ascii="Times New Roman" w:hAnsi="Times New Roman" w:cs="Times New Roman"/>
          <w:sz w:val="24"/>
          <w:szCs w:val="24"/>
        </w:rPr>
        <w:t>.  (The amendments will also be posted on OMB’s website on February 15.)</w:t>
      </w:r>
    </w:p>
    <w:p w:rsidR="00C03650" w:rsidRPr="00D574B9" w:rsidRDefault="00C03650" w:rsidP="00E02DB5">
      <w:pPr>
        <w:pStyle w:val="ListParagraph"/>
        <w:numPr>
          <w:ilvl w:val="0"/>
          <w:numId w:val="6"/>
        </w:numPr>
        <w:spacing w:after="200" w:line="240" w:lineRule="auto"/>
        <w:rPr>
          <w:rFonts w:ascii="Times New Roman" w:hAnsi="Times New Roman" w:cs="Times New Roman"/>
          <w:b/>
          <w:sz w:val="24"/>
          <w:szCs w:val="24"/>
        </w:rPr>
      </w:pPr>
      <w:r w:rsidRPr="00D574B9">
        <w:rPr>
          <w:rFonts w:ascii="Times New Roman" w:hAnsi="Times New Roman" w:cs="Times New Roman"/>
          <w:b/>
          <w:sz w:val="24"/>
          <w:szCs w:val="24"/>
        </w:rPr>
        <w:t>The subcommittee’s work is to be completed and all final reporting documents submitted to LFD and my office by 5:00 p.m., February 24, 2017.</w:t>
      </w:r>
      <w:r w:rsidR="006E0831" w:rsidRPr="00D574B9">
        <w:rPr>
          <w:rFonts w:ascii="Times New Roman" w:hAnsi="Times New Roman" w:cs="Times New Roman"/>
          <w:b/>
          <w:sz w:val="24"/>
          <w:szCs w:val="24"/>
        </w:rPr>
        <w:t xml:space="preserve">  However, subcommittees that are able to do so are encouraged to close out prior to February 24.  I anticipate that HFC would then take up those subcommittee recommendations before the last week of February.</w:t>
      </w:r>
    </w:p>
    <w:p w:rsidR="00C03650" w:rsidRPr="00D574B9" w:rsidRDefault="00C03650" w:rsidP="00E02DB5">
      <w:pPr>
        <w:pStyle w:val="ListParagraph"/>
        <w:numPr>
          <w:ilvl w:val="1"/>
          <w:numId w:val="6"/>
        </w:numPr>
        <w:spacing w:after="200" w:line="240" w:lineRule="auto"/>
        <w:rPr>
          <w:rFonts w:ascii="Times New Roman" w:hAnsi="Times New Roman" w:cs="Times New Roman"/>
          <w:sz w:val="24"/>
          <w:szCs w:val="24"/>
        </w:rPr>
      </w:pPr>
      <w:r w:rsidRPr="00D574B9">
        <w:rPr>
          <w:rFonts w:ascii="Times New Roman" w:hAnsi="Times New Roman" w:cs="Times New Roman"/>
          <w:sz w:val="24"/>
          <w:szCs w:val="24"/>
        </w:rPr>
        <w:t>A narrative report will be required (template to be sent out later) that describes the final recommendations of the subcommittee.</w:t>
      </w:r>
    </w:p>
    <w:p w:rsidR="00C03650" w:rsidRPr="00D574B9" w:rsidRDefault="00C03650" w:rsidP="00E02DB5">
      <w:pPr>
        <w:pStyle w:val="ListParagraph"/>
        <w:numPr>
          <w:ilvl w:val="1"/>
          <w:numId w:val="6"/>
        </w:numPr>
        <w:spacing w:after="200" w:line="240" w:lineRule="auto"/>
        <w:rPr>
          <w:rFonts w:ascii="Times New Roman" w:hAnsi="Times New Roman" w:cs="Times New Roman"/>
          <w:sz w:val="24"/>
          <w:szCs w:val="24"/>
        </w:rPr>
      </w:pPr>
      <w:r w:rsidRPr="00D574B9">
        <w:rPr>
          <w:rFonts w:ascii="Times New Roman" w:hAnsi="Times New Roman" w:cs="Times New Roman"/>
          <w:sz w:val="24"/>
          <w:szCs w:val="24"/>
        </w:rPr>
        <w:t>The final recommendations of the subcommittee may take several forms:</w:t>
      </w:r>
    </w:p>
    <w:p w:rsidR="00C03650" w:rsidRPr="00D574B9" w:rsidRDefault="00C03650" w:rsidP="00E02DB5">
      <w:pPr>
        <w:pStyle w:val="ListParagraph"/>
        <w:numPr>
          <w:ilvl w:val="2"/>
          <w:numId w:val="6"/>
        </w:numPr>
        <w:spacing w:after="200" w:line="240" w:lineRule="auto"/>
        <w:rPr>
          <w:rFonts w:ascii="Times New Roman" w:hAnsi="Times New Roman" w:cs="Times New Roman"/>
          <w:sz w:val="24"/>
          <w:szCs w:val="24"/>
        </w:rPr>
      </w:pPr>
      <w:r w:rsidRPr="00D574B9">
        <w:rPr>
          <w:rFonts w:ascii="Times New Roman" w:hAnsi="Times New Roman" w:cs="Times New Roman"/>
          <w:sz w:val="24"/>
          <w:szCs w:val="24"/>
        </w:rPr>
        <w:t>Suggested statutory changes.</w:t>
      </w:r>
    </w:p>
    <w:p w:rsidR="00C03650" w:rsidRPr="00D574B9" w:rsidRDefault="00C03650" w:rsidP="00E02DB5">
      <w:pPr>
        <w:pStyle w:val="ListParagraph"/>
        <w:numPr>
          <w:ilvl w:val="2"/>
          <w:numId w:val="6"/>
        </w:numPr>
        <w:spacing w:after="200" w:line="240" w:lineRule="auto"/>
        <w:rPr>
          <w:rFonts w:ascii="Times New Roman" w:hAnsi="Times New Roman" w:cs="Times New Roman"/>
          <w:sz w:val="24"/>
          <w:szCs w:val="24"/>
        </w:rPr>
      </w:pPr>
      <w:r w:rsidRPr="00D574B9">
        <w:rPr>
          <w:rFonts w:ascii="Times New Roman" w:hAnsi="Times New Roman" w:cs="Times New Roman"/>
          <w:sz w:val="24"/>
          <w:szCs w:val="24"/>
        </w:rPr>
        <w:t>Wordage changes.  Wordage is narrative within section one (the numbers section) of the budget bill.</w:t>
      </w:r>
    </w:p>
    <w:p w:rsidR="00354532" w:rsidRPr="00D574B9" w:rsidRDefault="00C03650" w:rsidP="00354532">
      <w:pPr>
        <w:pStyle w:val="ListParagraph"/>
        <w:numPr>
          <w:ilvl w:val="2"/>
          <w:numId w:val="6"/>
        </w:numPr>
        <w:spacing w:after="200" w:line="276" w:lineRule="auto"/>
        <w:rPr>
          <w:rFonts w:ascii="Times New Roman" w:hAnsi="Times New Roman" w:cs="Times New Roman"/>
          <w:sz w:val="24"/>
          <w:szCs w:val="24"/>
        </w:rPr>
      </w:pPr>
      <w:r w:rsidRPr="00D574B9">
        <w:rPr>
          <w:rFonts w:ascii="Times New Roman" w:hAnsi="Times New Roman" w:cs="Times New Roman"/>
          <w:sz w:val="24"/>
          <w:szCs w:val="24"/>
        </w:rPr>
        <w:lastRenderedPageBreak/>
        <w:t>Legislative Intent.</w:t>
      </w:r>
      <w:r w:rsidR="00354532" w:rsidRPr="00D574B9">
        <w:rPr>
          <w:rFonts w:ascii="Times New Roman" w:hAnsi="Times New Roman" w:cs="Times New Roman"/>
          <w:sz w:val="24"/>
          <w:szCs w:val="24"/>
        </w:rPr>
        <w:t xml:space="preserve">  All proposed legislative intent is to be reviewed by the LFD analyst.  Then discuss intent proposals with me prior to the draft closeout.</w:t>
      </w:r>
    </w:p>
    <w:p w:rsidR="00ED5B61" w:rsidRPr="00D574B9" w:rsidRDefault="00ED5B61" w:rsidP="00354532">
      <w:pPr>
        <w:pStyle w:val="ListParagraph"/>
        <w:numPr>
          <w:ilvl w:val="2"/>
          <w:numId w:val="6"/>
        </w:numPr>
        <w:spacing w:after="200" w:line="276" w:lineRule="auto"/>
        <w:rPr>
          <w:rFonts w:ascii="Times New Roman" w:hAnsi="Times New Roman" w:cs="Times New Roman"/>
          <w:sz w:val="24"/>
          <w:szCs w:val="24"/>
        </w:rPr>
      </w:pPr>
      <w:r w:rsidRPr="00D574B9">
        <w:rPr>
          <w:rFonts w:ascii="Times New Roman" w:hAnsi="Times New Roman" w:cs="Times New Roman"/>
          <w:sz w:val="24"/>
          <w:szCs w:val="24"/>
        </w:rPr>
        <w:t>Budget structure changes.  Work with your LFD analyst on these recommendations.  As of today, we are not sure how or if this type of amendment will be accommodated by the new LFD amendment system under development.</w:t>
      </w:r>
    </w:p>
    <w:p w:rsidR="00C03650" w:rsidRDefault="00C03650" w:rsidP="00E02DB5">
      <w:pPr>
        <w:pStyle w:val="ListParagraph"/>
        <w:numPr>
          <w:ilvl w:val="2"/>
          <w:numId w:val="6"/>
        </w:numPr>
        <w:spacing w:after="200" w:line="240" w:lineRule="auto"/>
        <w:rPr>
          <w:rFonts w:ascii="Times New Roman" w:hAnsi="Times New Roman" w:cs="Times New Roman"/>
          <w:sz w:val="24"/>
          <w:szCs w:val="24"/>
        </w:rPr>
      </w:pPr>
      <w:r w:rsidRPr="00D574B9">
        <w:rPr>
          <w:rFonts w:ascii="Times New Roman" w:hAnsi="Times New Roman" w:cs="Times New Roman"/>
          <w:sz w:val="24"/>
          <w:szCs w:val="24"/>
        </w:rPr>
        <w:t>Budget changes. The subcommittee chair’s staff will enter all of the subcommittee’s recommended budget changes into a new LFD amendment</w:t>
      </w:r>
      <w:r>
        <w:rPr>
          <w:rFonts w:ascii="Times New Roman" w:hAnsi="Times New Roman" w:cs="Times New Roman"/>
          <w:sz w:val="24"/>
          <w:szCs w:val="24"/>
        </w:rPr>
        <w:t xml:space="preserve"> system.  The amendment system will generate a report that will accompany the narrative report.  The amendments will subsequently be considered by the full HFC.  More information and training will be forthcoming when the new amendment system is finalized.</w:t>
      </w:r>
    </w:p>
    <w:p w:rsidR="00C03650" w:rsidRDefault="00C03650" w:rsidP="00E02DB5">
      <w:pPr>
        <w:pStyle w:val="ListParagraph"/>
        <w:numPr>
          <w:ilvl w:val="2"/>
          <w:numId w:val="6"/>
        </w:numPr>
        <w:spacing w:after="200" w:line="240" w:lineRule="auto"/>
        <w:rPr>
          <w:rFonts w:ascii="Times New Roman" w:hAnsi="Times New Roman" w:cs="Times New Roman"/>
          <w:sz w:val="24"/>
          <w:szCs w:val="24"/>
        </w:rPr>
      </w:pPr>
      <w:r>
        <w:rPr>
          <w:rFonts w:ascii="Times New Roman" w:hAnsi="Times New Roman" w:cs="Times New Roman"/>
          <w:sz w:val="24"/>
          <w:szCs w:val="24"/>
        </w:rPr>
        <w:t>There will be no Budget Action Sheet (BA Sheet) this year in conjunction with this new subcommittee process.</w:t>
      </w:r>
    </w:p>
    <w:p w:rsidR="00C03650" w:rsidRDefault="00C03650" w:rsidP="00E02DB5">
      <w:pPr>
        <w:pStyle w:val="ListParagraph"/>
        <w:numPr>
          <w:ilvl w:val="1"/>
          <w:numId w:val="6"/>
        </w:numPr>
        <w:spacing w:after="200" w:line="240" w:lineRule="auto"/>
        <w:rPr>
          <w:rFonts w:ascii="Times New Roman" w:hAnsi="Times New Roman" w:cs="Times New Roman"/>
          <w:sz w:val="24"/>
          <w:szCs w:val="24"/>
        </w:rPr>
      </w:pPr>
      <w:r>
        <w:rPr>
          <w:rFonts w:ascii="Times New Roman" w:hAnsi="Times New Roman" w:cs="Times New Roman"/>
          <w:sz w:val="24"/>
          <w:szCs w:val="24"/>
        </w:rPr>
        <w:t>The closeout narrative and all accompanying documents will be posted on LFD’s website to help the public understand the subcommittee’s recommendations and the reasons for them.</w:t>
      </w:r>
    </w:p>
    <w:p w:rsidR="00C03650" w:rsidRPr="002A0E3E" w:rsidRDefault="00C03650" w:rsidP="00E02DB5">
      <w:pPr>
        <w:pStyle w:val="ListParagraph"/>
        <w:spacing w:after="200" w:line="240" w:lineRule="auto"/>
        <w:ind w:left="1440"/>
        <w:rPr>
          <w:rFonts w:ascii="Times New Roman" w:hAnsi="Times New Roman" w:cs="Times New Roman"/>
          <w:b/>
          <w:sz w:val="24"/>
          <w:szCs w:val="24"/>
          <w:highlight w:val="yellow"/>
        </w:rPr>
      </w:pPr>
    </w:p>
    <w:p w:rsidR="00C03650" w:rsidRDefault="00C03650" w:rsidP="00E02DB5">
      <w:pPr>
        <w:rPr>
          <w:rFonts w:cs="Times New Roman"/>
          <w:b/>
          <w:szCs w:val="24"/>
        </w:rPr>
      </w:pPr>
    </w:p>
    <w:p w:rsidR="00C03650" w:rsidRDefault="00C03650" w:rsidP="00E02DB5">
      <w:pPr>
        <w:rPr>
          <w:rFonts w:cs="Times New Roman"/>
          <w:b/>
          <w:szCs w:val="24"/>
        </w:rPr>
      </w:pPr>
      <w:r>
        <w:rPr>
          <w:rFonts w:cs="Times New Roman"/>
          <w:b/>
          <w:szCs w:val="24"/>
        </w:rPr>
        <w:t>Supplemental Budget Request</w:t>
      </w:r>
    </w:p>
    <w:p w:rsidR="00C03650" w:rsidRDefault="00C03650" w:rsidP="00E02DB5">
      <w:pPr>
        <w:pStyle w:val="ListParagraph"/>
        <w:numPr>
          <w:ilvl w:val="0"/>
          <w:numId w:val="7"/>
        </w:numPr>
        <w:spacing w:after="200" w:line="240" w:lineRule="auto"/>
        <w:rPr>
          <w:rFonts w:ascii="Times New Roman" w:hAnsi="Times New Roman" w:cs="Times New Roman"/>
          <w:sz w:val="24"/>
          <w:szCs w:val="24"/>
        </w:rPr>
      </w:pPr>
      <w:r>
        <w:rPr>
          <w:rFonts w:ascii="Times New Roman" w:hAnsi="Times New Roman" w:cs="Times New Roman"/>
          <w:sz w:val="24"/>
          <w:szCs w:val="24"/>
        </w:rPr>
        <w:t>The governor’s FY17 supplemental budget request is due on the 15</w:t>
      </w:r>
      <w:r w:rsidRPr="002A0E3E">
        <w:rPr>
          <w:rFonts w:ascii="Times New Roman" w:hAnsi="Times New Roman" w:cs="Times New Roman"/>
          <w:sz w:val="24"/>
          <w:szCs w:val="24"/>
          <w:vertAlign w:val="superscript"/>
        </w:rPr>
        <w:t>th</w:t>
      </w:r>
      <w:r>
        <w:rPr>
          <w:rFonts w:ascii="Times New Roman" w:hAnsi="Times New Roman" w:cs="Times New Roman"/>
          <w:sz w:val="24"/>
          <w:szCs w:val="24"/>
        </w:rPr>
        <w:t xml:space="preserve"> legislative day, January 31. 2017.</w:t>
      </w:r>
    </w:p>
    <w:p w:rsidR="00C03650" w:rsidRDefault="00C03650" w:rsidP="00E02DB5">
      <w:pPr>
        <w:pStyle w:val="ListParagraph"/>
        <w:numPr>
          <w:ilvl w:val="0"/>
          <w:numId w:val="7"/>
        </w:numPr>
        <w:spacing w:after="200" w:line="240" w:lineRule="auto"/>
        <w:rPr>
          <w:rFonts w:ascii="Times New Roman" w:hAnsi="Times New Roman" w:cs="Times New Roman"/>
          <w:sz w:val="24"/>
          <w:szCs w:val="24"/>
        </w:rPr>
      </w:pPr>
      <w:r>
        <w:rPr>
          <w:rFonts w:ascii="Times New Roman" w:hAnsi="Times New Roman" w:cs="Times New Roman"/>
          <w:sz w:val="24"/>
          <w:szCs w:val="24"/>
        </w:rPr>
        <w:t>LFD will update their “status of current year changes” document to include Section 1 (numbers section) operating supplemental items for each department.</w:t>
      </w:r>
    </w:p>
    <w:p w:rsidR="00C03650" w:rsidRDefault="00C03650" w:rsidP="00E02DB5">
      <w:pPr>
        <w:pStyle w:val="ListParagraph"/>
        <w:numPr>
          <w:ilvl w:val="0"/>
          <w:numId w:val="7"/>
        </w:numPr>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Subcommittees do not take any action on the supplemental budget request.  </w:t>
      </w:r>
    </w:p>
    <w:p w:rsidR="00C03650" w:rsidRDefault="00C03650" w:rsidP="00E02DB5">
      <w:pPr>
        <w:pStyle w:val="ListParagraph"/>
        <w:numPr>
          <w:ilvl w:val="0"/>
          <w:numId w:val="7"/>
        </w:numPr>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The governor’s supplemental request will be considered by the HFC as a whole in a format and at a time determined by the co-chairs.  </w:t>
      </w:r>
    </w:p>
    <w:p w:rsidR="00C03650" w:rsidRDefault="00C03650" w:rsidP="00E02DB5">
      <w:pPr>
        <w:pStyle w:val="ListParagraph"/>
        <w:numPr>
          <w:ilvl w:val="0"/>
          <w:numId w:val="7"/>
        </w:numPr>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Subcommittee chairs, however, should be prepared to discuss agency supplemental requests with me and in the HFC. </w:t>
      </w:r>
    </w:p>
    <w:p w:rsidR="00C03650" w:rsidRDefault="00C03650" w:rsidP="00E02DB5">
      <w:pPr>
        <w:rPr>
          <w:rFonts w:cs="Times New Roman"/>
          <w:szCs w:val="24"/>
        </w:rPr>
      </w:pPr>
      <w:r>
        <w:rPr>
          <w:rFonts w:cs="Times New Roman"/>
          <w:szCs w:val="24"/>
        </w:rPr>
        <w:t>We have a lot of work to do in a very short period of time.  February 24, the anticipated subcommittee closeout deadline, is just Day 39 of this legislative session.  I encourage you to be diligent in guiding the subcommittee work process to the development of reasonable recommendations that</w:t>
      </w:r>
      <w:r w:rsidR="00196629">
        <w:rPr>
          <w:rFonts w:cs="Times New Roman"/>
          <w:szCs w:val="24"/>
        </w:rPr>
        <w:t xml:space="preserve"> will garner support in the HFC and produce a budget that funds the services Alaskans need and can afford.</w:t>
      </w:r>
    </w:p>
    <w:p w:rsidR="00196629" w:rsidRDefault="00196629" w:rsidP="00E02DB5">
      <w:pPr>
        <w:rPr>
          <w:rFonts w:cs="Times New Roman"/>
          <w:szCs w:val="24"/>
        </w:rPr>
      </w:pPr>
    </w:p>
    <w:p w:rsidR="00196629" w:rsidRDefault="00196629" w:rsidP="00E02DB5">
      <w:pPr>
        <w:rPr>
          <w:rFonts w:cs="Times New Roman"/>
          <w:szCs w:val="24"/>
        </w:rPr>
      </w:pPr>
      <w:r>
        <w:rPr>
          <w:rFonts w:cs="Times New Roman"/>
          <w:szCs w:val="24"/>
        </w:rPr>
        <w:t>Please feel free to contact me or my staff, Joan Brown at 465-6587 or Arnold Liebelt at 465-6256, if you have questions or suggestions.</w:t>
      </w:r>
    </w:p>
    <w:p w:rsidR="00196629" w:rsidRDefault="00196629" w:rsidP="00C03650">
      <w:pPr>
        <w:rPr>
          <w:rFonts w:cs="Times New Roman"/>
          <w:szCs w:val="24"/>
        </w:rPr>
      </w:pPr>
    </w:p>
    <w:p w:rsidR="00196629" w:rsidRDefault="00196629" w:rsidP="00C03650">
      <w:pPr>
        <w:rPr>
          <w:rFonts w:cs="Times New Roman"/>
          <w:szCs w:val="24"/>
        </w:rPr>
      </w:pPr>
      <w:r>
        <w:rPr>
          <w:rFonts w:cs="Times New Roman"/>
          <w:szCs w:val="24"/>
        </w:rPr>
        <w:lastRenderedPageBreak/>
        <w:t>cc:</w:t>
      </w:r>
      <w:r>
        <w:rPr>
          <w:rFonts w:cs="Times New Roman"/>
          <w:szCs w:val="24"/>
        </w:rPr>
        <w:tab/>
        <w:t>David Teal, Director</w:t>
      </w:r>
    </w:p>
    <w:p w:rsidR="00196629" w:rsidRDefault="00196629" w:rsidP="00C03650">
      <w:pPr>
        <w:rPr>
          <w:rFonts w:cs="Times New Roman"/>
          <w:szCs w:val="24"/>
        </w:rPr>
      </w:pPr>
      <w:r>
        <w:rPr>
          <w:rFonts w:cs="Times New Roman"/>
          <w:szCs w:val="24"/>
        </w:rPr>
        <w:tab/>
        <w:t>Legislative Finance Division</w:t>
      </w:r>
    </w:p>
    <w:p w:rsidR="00196629" w:rsidRDefault="00196629" w:rsidP="00C03650">
      <w:pPr>
        <w:rPr>
          <w:rFonts w:cs="Times New Roman"/>
          <w:szCs w:val="24"/>
        </w:rPr>
      </w:pPr>
    </w:p>
    <w:p w:rsidR="00196629" w:rsidRDefault="00196629" w:rsidP="00C03650">
      <w:pPr>
        <w:rPr>
          <w:rFonts w:cs="Times New Roman"/>
          <w:szCs w:val="24"/>
        </w:rPr>
      </w:pPr>
      <w:r>
        <w:rPr>
          <w:rFonts w:cs="Times New Roman"/>
          <w:szCs w:val="24"/>
        </w:rPr>
        <w:tab/>
        <w:t>Pat Pitney, Director</w:t>
      </w:r>
    </w:p>
    <w:p w:rsidR="00196629" w:rsidRPr="00C07C2C" w:rsidRDefault="00196629" w:rsidP="00C03650">
      <w:pPr>
        <w:rPr>
          <w:rFonts w:cs="Times New Roman"/>
          <w:szCs w:val="24"/>
        </w:rPr>
      </w:pPr>
      <w:r>
        <w:rPr>
          <w:rFonts w:cs="Times New Roman"/>
          <w:szCs w:val="24"/>
        </w:rPr>
        <w:tab/>
        <w:t>Office of Management and Budget</w:t>
      </w:r>
    </w:p>
    <w:p w:rsidR="00C03650" w:rsidRDefault="00C03650" w:rsidP="00C03650">
      <w:pPr>
        <w:rPr>
          <w:rFonts w:cs="Times New Roman"/>
          <w:szCs w:val="24"/>
        </w:rPr>
      </w:pPr>
    </w:p>
    <w:p w:rsidR="00C03650" w:rsidRPr="0081378A" w:rsidRDefault="00C03650" w:rsidP="00C03650">
      <w:pPr>
        <w:rPr>
          <w:rFonts w:cs="Times New Roman"/>
          <w:szCs w:val="24"/>
        </w:rPr>
      </w:pPr>
    </w:p>
    <w:p w:rsidR="00C03650" w:rsidRPr="00EC6389" w:rsidRDefault="00C03650" w:rsidP="00C03650">
      <w:pPr>
        <w:rPr>
          <w:rFonts w:cs="Times New Roman"/>
          <w:szCs w:val="24"/>
        </w:rPr>
      </w:pPr>
    </w:p>
    <w:p w:rsidR="002E7901" w:rsidRPr="00F16D7B" w:rsidRDefault="002E7901" w:rsidP="002E7901">
      <w:pPr>
        <w:spacing w:after="2" w:line="235" w:lineRule="auto"/>
        <w:rPr>
          <w:rFonts w:eastAsia="Garamond" w:cs="Times New Roman"/>
        </w:rPr>
      </w:pPr>
    </w:p>
    <w:sectPr w:rsidR="002E7901" w:rsidRPr="00F16D7B" w:rsidSect="00F16D7B">
      <w:footerReference w:type="default" r:id="rId18"/>
      <w:pgSz w:w="12240" w:h="15840"/>
      <w:pgMar w:top="720" w:right="1080" w:bottom="3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B7E" w:rsidRDefault="00302B7E" w:rsidP="007135B9">
      <w:r>
        <w:separator/>
      </w:r>
    </w:p>
  </w:endnote>
  <w:endnote w:type="continuationSeparator" w:id="0">
    <w:p w:rsidR="00302B7E" w:rsidRDefault="00302B7E" w:rsidP="0071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239975"/>
      <w:docPartObj>
        <w:docPartGallery w:val="Page Numbers (Bottom of Page)"/>
        <w:docPartUnique/>
      </w:docPartObj>
    </w:sdtPr>
    <w:sdtEndPr/>
    <w:sdtContent>
      <w:sdt>
        <w:sdtPr>
          <w:id w:val="-1705238520"/>
          <w:docPartObj>
            <w:docPartGallery w:val="Page Numbers (Top of Page)"/>
            <w:docPartUnique/>
          </w:docPartObj>
        </w:sdtPr>
        <w:sdtEndPr/>
        <w:sdtContent>
          <w:p w:rsidR="00CD23FE" w:rsidRDefault="00CD23FE">
            <w:pPr>
              <w:pStyle w:val="Footer"/>
            </w:pPr>
            <w:r w:rsidRPr="00CD23FE">
              <w:rPr>
                <w:sz w:val="20"/>
                <w:szCs w:val="20"/>
              </w:rPr>
              <w:t xml:space="preserve">Page </w:t>
            </w:r>
            <w:r w:rsidR="002066C8" w:rsidRPr="00CD23FE">
              <w:rPr>
                <w:b/>
                <w:bCs/>
                <w:sz w:val="20"/>
                <w:szCs w:val="20"/>
              </w:rPr>
              <w:fldChar w:fldCharType="begin"/>
            </w:r>
            <w:r w:rsidRPr="00CD23FE">
              <w:rPr>
                <w:b/>
                <w:bCs/>
                <w:sz w:val="20"/>
                <w:szCs w:val="20"/>
              </w:rPr>
              <w:instrText xml:space="preserve"> PAGE </w:instrText>
            </w:r>
            <w:r w:rsidR="002066C8" w:rsidRPr="00CD23FE">
              <w:rPr>
                <w:b/>
                <w:bCs/>
                <w:sz w:val="20"/>
                <w:szCs w:val="20"/>
              </w:rPr>
              <w:fldChar w:fldCharType="separate"/>
            </w:r>
            <w:r w:rsidR="009E512D">
              <w:rPr>
                <w:b/>
                <w:bCs/>
                <w:noProof/>
                <w:sz w:val="20"/>
                <w:szCs w:val="20"/>
              </w:rPr>
              <w:t>1</w:t>
            </w:r>
            <w:r w:rsidR="002066C8" w:rsidRPr="00CD23FE">
              <w:rPr>
                <w:b/>
                <w:bCs/>
                <w:sz w:val="20"/>
                <w:szCs w:val="20"/>
              </w:rPr>
              <w:fldChar w:fldCharType="end"/>
            </w:r>
            <w:r w:rsidRPr="00CD23FE">
              <w:rPr>
                <w:sz w:val="20"/>
                <w:szCs w:val="20"/>
              </w:rPr>
              <w:t xml:space="preserve"> of </w:t>
            </w:r>
            <w:r w:rsidR="002066C8" w:rsidRPr="00CD23FE">
              <w:rPr>
                <w:b/>
                <w:bCs/>
                <w:sz w:val="20"/>
                <w:szCs w:val="20"/>
              </w:rPr>
              <w:fldChar w:fldCharType="begin"/>
            </w:r>
            <w:r w:rsidRPr="00CD23FE">
              <w:rPr>
                <w:b/>
                <w:bCs/>
                <w:sz w:val="20"/>
                <w:szCs w:val="20"/>
              </w:rPr>
              <w:instrText xml:space="preserve"> NUMPAGES  </w:instrText>
            </w:r>
            <w:r w:rsidR="002066C8" w:rsidRPr="00CD23FE">
              <w:rPr>
                <w:b/>
                <w:bCs/>
                <w:sz w:val="20"/>
                <w:szCs w:val="20"/>
              </w:rPr>
              <w:fldChar w:fldCharType="separate"/>
            </w:r>
            <w:r w:rsidR="009E512D">
              <w:rPr>
                <w:b/>
                <w:bCs/>
                <w:noProof/>
                <w:sz w:val="20"/>
                <w:szCs w:val="20"/>
              </w:rPr>
              <w:t>1</w:t>
            </w:r>
            <w:r w:rsidR="002066C8" w:rsidRPr="00CD23FE">
              <w:rPr>
                <w:b/>
                <w:bCs/>
                <w:sz w:val="20"/>
                <w:szCs w:val="20"/>
              </w:rPr>
              <w:fldChar w:fldCharType="end"/>
            </w:r>
          </w:p>
        </w:sdtContent>
      </w:sdt>
    </w:sdtContent>
  </w:sdt>
  <w:p w:rsidR="007135B9" w:rsidRDefault="00713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B7E" w:rsidRDefault="00302B7E" w:rsidP="007135B9">
      <w:r>
        <w:separator/>
      </w:r>
    </w:p>
  </w:footnote>
  <w:footnote w:type="continuationSeparator" w:id="0">
    <w:p w:rsidR="00302B7E" w:rsidRDefault="00302B7E" w:rsidP="00713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5E65"/>
    <w:multiLevelType w:val="hybridMultilevel"/>
    <w:tmpl w:val="D6003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D43A1"/>
    <w:multiLevelType w:val="hybridMultilevel"/>
    <w:tmpl w:val="6D12E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B457F"/>
    <w:multiLevelType w:val="hybridMultilevel"/>
    <w:tmpl w:val="84FEA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CC1A8F"/>
    <w:multiLevelType w:val="hybridMultilevel"/>
    <w:tmpl w:val="5054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E43C6"/>
    <w:multiLevelType w:val="hybridMultilevel"/>
    <w:tmpl w:val="6BAE637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D0B53"/>
    <w:multiLevelType w:val="hybridMultilevel"/>
    <w:tmpl w:val="18D29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452B3"/>
    <w:multiLevelType w:val="hybridMultilevel"/>
    <w:tmpl w:val="13449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22508"/>
    <w:multiLevelType w:val="hybridMultilevel"/>
    <w:tmpl w:val="B04608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E6582"/>
    <w:multiLevelType w:val="hybridMultilevel"/>
    <w:tmpl w:val="ED6CC5C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B4487C"/>
    <w:multiLevelType w:val="hybridMultilevel"/>
    <w:tmpl w:val="275E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82AD1"/>
    <w:multiLevelType w:val="hybridMultilevel"/>
    <w:tmpl w:val="B770E5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E45438"/>
    <w:multiLevelType w:val="hybridMultilevel"/>
    <w:tmpl w:val="3EBC2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D209C8"/>
    <w:multiLevelType w:val="hybridMultilevel"/>
    <w:tmpl w:val="CB5C10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D21E5B"/>
    <w:multiLevelType w:val="hybridMultilevel"/>
    <w:tmpl w:val="DB70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D1ED4"/>
    <w:multiLevelType w:val="hybridMultilevel"/>
    <w:tmpl w:val="02CA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3"/>
  </w:num>
  <w:num w:numId="4">
    <w:abstractNumId w:val="6"/>
  </w:num>
  <w:num w:numId="5">
    <w:abstractNumId w:val="10"/>
  </w:num>
  <w:num w:numId="6">
    <w:abstractNumId w:val="11"/>
  </w:num>
  <w:num w:numId="7">
    <w:abstractNumId w:val="9"/>
  </w:num>
  <w:num w:numId="8">
    <w:abstractNumId w:val="0"/>
  </w:num>
  <w:num w:numId="9">
    <w:abstractNumId w:val="1"/>
  </w:num>
  <w:num w:numId="10">
    <w:abstractNumId w:val="5"/>
  </w:num>
  <w:num w:numId="11">
    <w:abstractNumId w:val="4"/>
  </w:num>
  <w:num w:numId="12">
    <w:abstractNumId w:val="7"/>
  </w:num>
  <w:num w:numId="13">
    <w:abstractNumId w:val="14"/>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32"/>
    <w:rsid w:val="00020A5B"/>
    <w:rsid w:val="00034AEF"/>
    <w:rsid w:val="00086739"/>
    <w:rsid w:val="000A59E2"/>
    <w:rsid w:val="000B5394"/>
    <w:rsid w:val="000F4537"/>
    <w:rsid w:val="000F7F92"/>
    <w:rsid w:val="00115C32"/>
    <w:rsid w:val="00124F99"/>
    <w:rsid w:val="0016090A"/>
    <w:rsid w:val="00165E81"/>
    <w:rsid w:val="00196629"/>
    <w:rsid w:val="002024E8"/>
    <w:rsid w:val="002037C7"/>
    <w:rsid w:val="002066C8"/>
    <w:rsid w:val="002135A8"/>
    <w:rsid w:val="00230130"/>
    <w:rsid w:val="002706DD"/>
    <w:rsid w:val="002A765D"/>
    <w:rsid w:val="002B67C8"/>
    <w:rsid w:val="002E7901"/>
    <w:rsid w:val="002F23F8"/>
    <w:rsid w:val="00302B7E"/>
    <w:rsid w:val="00343F2B"/>
    <w:rsid w:val="00354532"/>
    <w:rsid w:val="003F6871"/>
    <w:rsid w:val="00403AC5"/>
    <w:rsid w:val="0043751A"/>
    <w:rsid w:val="0048052F"/>
    <w:rsid w:val="004A5A95"/>
    <w:rsid w:val="004D2C28"/>
    <w:rsid w:val="004E3621"/>
    <w:rsid w:val="004F74BA"/>
    <w:rsid w:val="00512DE5"/>
    <w:rsid w:val="00544101"/>
    <w:rsid w:val="0056454F"/>
    <w:rsid w:val="00575E3B"/>
    <w:rsid w:val="0058781D"/>
    <w:rsid w:val="005F56FD"/>
    <w:rsid w:val="00631EA2"/>
    <w:rsid w:val="00640BAE"/>
    <w:rsid w:val="0064173B"/>
    <w:rsid w:val="006609CA"/>
    <w:rsid w:val="00686C5B"/>
    <w:rsid w:val="006A5CA7"/>
    <w:rsid w:val="006E0831"/>
    <w:rsid w:val="006E1833"/>
    <w:rsid w:val="006E6C0B"/>
    <w:rsid w:val="007135B9"/>
    <w:rsid w:val="00727626"/>
    <w:rsid w:val="007454CB"/>
    <w:rsid w:val="00745D2C"/>
    <w:rsid w:val="00752E2C"/>
    <w:rsid w:val="007870F0"/>
    <w:rsid w:val="007875A7"/>
    <w:rsid w:val="007C1258"/>
    <w:rsid w:val="007C51E1"/>
    <w:rsid w:val="007E0A89"/>
    <w:rsid w:val="00867074"/>
    <w:rsid w:val="00883848"/>
    <w:rsid w:val="009013B8"/>
    <w:rsid w:val="009037DC"/>
    <w:rsid w:val="00962B0C"/>
    <w:rsid w:val="00972E47"/>
    <w:rsid w:val="009827AB"/>
    <w:rsid w:val="00983960"/>
    <w:rsid w:val="009A25DE"/>
    <w:rsid w:val="009E512D"/>
    <w:rsid w:val="00A4769E"/>
    <w:rsid w:val="00AF789C"/>
    <w:rsid w:val="00B00625"/>
    <w:rsid w:val="00B14C7C"/>
    <w:rsid w:val="00B36A62"/>
    <w:rsid w:val="00B67A6D"/>
    <w:rsid w:val="00BC5F91"/>
    <w:rsid w:val="00BE2AB3"/>
    <w:rsid w:val="00C03650"/>
    <w:rsid w:val="00C172AF"/>
    <w:rsid w:val="00C470C1"/>
    <w:rsid w:val="00C76FC4"/>
    <w:rsid w:val="00CA5699"/>
    <w:rsid w:val="00CB43B0"/>
    <w:rsid w:val="00CD23FE"/>
    <w:rsid w:val="00CD4632"/>
    <w:rsid w:val="00D149D5"/>
    <w:rsid w:val="00D2605B"/>
    <w:rsid w:val="00D4671C"/>
    <w:rsid w:val="00D574B9"/>
    <w:rsid w:val="00D61FA4"/>
    <w:rsid w:val="00D65F02"/>
    <w:rsid w:val="00D97233"/>
    <w:rsid w:val="00DA067F"/>
    <w:rsid w:val="00DB71BC"/>
    <w:rsid w:val="00DD0098"/>
    <w:rsid w:val="00DD4CEA"/>
    <w:rsid w:val="00DD6D69"/>
    <w:rsid w:val="00E02DB5"/>
    <w:rsid w:val="00E26F12"/>
    <w:rsid w:val="00E333DE"/>
    <w:rsid w:val="00E40CE4"/>
    <w:rsid w:val="00E526E5"/>
    <w:rsid w:val="00E75FEB"/>
    <w:rsid w:val="00E82BC0"/>
    <w:rsid w:val="00E90F6C"/>
    <w:rsid w:val="00EB0D05"/>
    <w:rsid w:val="00ED5B61"/>
    <w:rsid w:val="00EF0524"/>
    <w:rsid w:val="00F16D7B"/>
    <w:rsid w:val="00F24D68"/>
    <w:rsid w:val="00F842CE"/>
    <w:rsid w:val="00FA5F63"/>
    <w:rsid w:val="00FB02B9"/>
    <w:rsid w:val="00FB3676"/>
    <w:rsid w:val="00FB5C42"/>
    <w:rsid w:val="00FC472B"/>
    <w:rsid w:val="00FD3B85"/>
    <w:rsid w:val="00FF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22CBE1-7DEC-4456-8FAD-5B1923D3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63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833"/>
    <w:rPr>
      <w:color w:val="0563C1" w:themeColor="hyperlink"/>
      <w:u w:val="single"/>
    </w:rPr>
  </w:style>
  <w:style w:type="table" w:customStyle="1" w:styleId="TableGrid">
    <w:name w:val="TableGrid"/>
    <w:rsid w:val="006E1833"/>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98396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135B9"/>
    <w:pPr>
      <w:tabs>
        <w:tab w:val="center" w:pos="4680"/>
        <w:tab w:val="right" w:pos="9360"/>
      </w:tabs>
    </w:pPr>
  </w:style>
  <w:style w:type="character" w:customStyle="1" w:styleId="HeaderChar">
    <w:name w:val="Header Char"/>
    <w:basedOn w:val="DefaultParagraphFont"/>
    <w:link w:val="Header"/>
    <w:uiPriority w:val="99"/>
    <w:rsid w:val="007135B9"/>
    <w:rPr>
      <w:rFonts w:ascii="Times New Roman" w:hAnsi="Times New Roman"/>
      <w:sz w:val="24"/>
    </w:rPr>
  </w:style>
  <w:style w:type="paragraph" w:styleId="Footer">
    <w:name w:val="footer"/>
    <w:basedOn w:val="Normal"/>
    <w:link w:val="FooterChar"/>
    <w:uiPriority w:val="99"/>
    <w:unhideWhenUsed/>
    <w:rsid w:val="007135B9"/>
    <w:pPr>
      <w:tabs>
        <w:tab w:val="center" w:pos="4680"/>
        <w:tab w:val="right" w:pos="9360"/>
      </w:tabs>
    </w:pPr>
  </w:style>
  <w:style w:type="character" w:customStyle="1" w:styleId="FooterChar">
    <w:name w:val="Footer Char"/>
    <w:basedOn w:val="DefaultParagraphFont"/>
    <w:link w:val="Footer"/>
    <w:uiPriority w:val="99"/>
    <w:rsid w:val="007135B9"/>
    <w:rPr>
      <w:rFonts w:ascii="Times New Roman" w:hAnsi="Times New Roman"/>
      <w:sz w:val="24"/>
    </w:rPr>
  </w:style>
  <w:style w:type="paragraph" w:styleId="BalloonText">
    <w:name w:val="Balloon Text"/>
    <w:basedOn w:val="Normal"/>
    <w:link w:val="BalloonTextChar"/>
    <w:uiPriority w:val="99"/>
    <w:semiHidden/>
    <w:unhideWhenUsed/>
    <w:rsid w:val="00FF72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23"/>
    <w:rPr>
      <w:rFonts w:ascii="Segoe UI" w:hAnsi="Segoe UI" w:cs="Segoe UI"/>
      <w:sz w:val="18"/>
      <w:szCs w:val="18"/>
    </w:rPr>
  </w:style>
  <w:style w:type="table" w:styleId="TableGrid0">
    <w:name w:val="Table Grid"/>
    <w:basedOn w:val="TableNormal"/>
    <w:uiPriority w:val="39"/>
    <w:rsid w:val="00F16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901"/>
    <w:pPr>
      <w:spacing w:after="160" w:line="259" w:lineRule="auto"/>
      <w:ind w:left="720"/>
      <w:contextualSpacing/>
    </w:pPr>
    <w:rPr>
      <w:rFonts w:asciiTheme="minorHAnsi" w:hAnsiTheme="minorHAnsi"/>
      <w:sz w:val="22"/>
    </w:rPr>
  </w:style>
  <w:style w:type="paragraph" w:styleId="NormalWeb">
    <w:name w:val="Normal (Web)"/>
    <w:basedOn w:val="Normal"/>
    <w:uiPriority w:val="99"/>
    <w:semiHidden/>
    <w:unhideWhenUsed/>
    <w:rsid w:val="00C03650"/>
    <w:pPr>
      <w:spacing w:before="100" w:beforeAutospacing="1" w:after="100" w:afterAutospacing="1"/>
    </w:pPr>
    <w:rPr>
      <w:rFonts w:ascii="Calibri" w:hAnsi="Calibri" w:cs="Times New Roman"/>
      <w:color w:val="000000"/>
      <w:sz w:val="22"/>
    </w:rPr>
  </w:style>
  <w:style w:type="character" w:styleId="FollowedHyperlink">
    <w:name w:val="FollowedHyperlink"/>
    <w:basedOn w:val="DefaultParagraphFont"/>
    <w:uiPriority w:val="99"/>
    <w:semiHidden/>
    <w:unhideWhenUsed/>
    <w:rsid w:val="002135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p.Paul.Seaton@akleg.gov" TargetMode="External"/><Relationship Id="rId13" Type="http://schemas.openxmlformats.org/officeDocument/2006/relationships/hyperlink" Target="http://intranet.akleg.gov/lio/teleconference_form.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fin.akleg.gov/Overview/DisplayReports.php" TargetMode="External"/><Relationship Id="rId17" Type="http://schemas.openxmlformats.org/officeDocument/2006/relationships/hyperlink" Target="http://tax.alaska.gov/programs/documentviewer/viewer.aspx?1267r" TargetMode="External"/><Relationship Id="rId2" Type="http://schemas.openxmlformats.org/officeDocument/2006/relationships/numbering" Target="numbering.xml"/><Relationship Id="rId16" Type="http://schemas.openxmlformats.org/officeDocument/2006/relationships/hyperlink" Target="http://www.legfin.akleg.gov/IEBooks/2017IndirectExpenditureRepor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legfin.akleg.gov/IEBooks/2015IndirectExpenditureReport.pdf" TargetMode="External"/><Relationship Id="rId10" Type="http://schemas.openxmlformats.org/officeDocument/2006/relationships/hyperlink" Target="mailto:Rep.Neal.Foster@akleg.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omb.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B98BB-465F-403E-ABC1-F35C298A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Bergh</dc:creator>
  <cp:keywords/>
  <dc:description/>
  <cp:lastModifiedBy>Thomas Atkinson</cp:lastModifiedBy>
  <cp:revision>2</cp:revision>
  <cp:lastPrinted>2017-01-14T02:04:00Z</cp:lastPrinted>
  <dcterms:created xsi:type="dcterms:W3CDTF">2017-01-22T06:28:00Z</dcterms:created>
  <dcterms:modified xsi:type="dcterms:W3CDTF">2017-01-22T06:28:00Z</dcterms:modified>
</cp:coreProperties>
</file>