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4CED" w:rsidRDefault="00A84CED" w:rsidP="003E37BB">
      <w:pPr>
        <w:spacing w:after="0" w:line="240" w:lineRule="auto"/>
      </w:pPr>
      <w:r>
        <w:t xml:space="preserve">Sec. 18.56.086.   </w:t>
      </w:r>
      <w:proofErr w:type="gramStart"/>
      <w:r>
        <w:t>Creation of subsidiaries.</w:t>
      </w:r>
      <w:proofErr w:type="gramEnd"/>
    </w:p>
    <w:p w:rsidR="00A84CED" w:rsidRDefault="00A84CED" w:rsidP="003E37BB">
      <w:pPr>
        <w:spacing w:after="0" w:line="240" w:lineRule="auto"/>
      </w:pPr>
      <w:r>
        <w:t>The corporation may create subsidiary corporations for the purpose of financing or facilitating the financing of school construction, facilities for the University of Alaska, facilities for ports and harbors, prepayment of all or a portion of a governmental employer's share of unfunded accrued actuarial liability of retirement systems, or other capital projects. A subsidiary corporation may also be created for the purpose of planning, constructing, and financing in-state natural gas pipeline projects or for the purpose of aiding in the planning, construction, and financing of in-state natural gas pipeline projects. A subsidiary corporation created under this section may be incorporated under AS 10.20.146 - 10.20.166. The corporation may transfer assets of the corporation to a subsidiary created under this section. A subsidiary created under this section may borrow money and issue bonds as evidence of that borrowing, and has all the powers of the corporation that the corporation grants to it. However, a subsidiary created for the purpose of financing or facilitating the financing of prepayment of a governmental employer's share of unfunded accrued actuarial liability of retirement systems may borrow money and issue bonds only if the state bond rating is the equivalent of AA- or better and subject to AS 37.15.903. A subsidiary corporation created for the purpose of planning, constructing, and financing in-state natural gas pipeline projects or for the purpose of aiding in the planning, construction, or financing of in-state natural gas pipeline projects is exempt from AS 36.30, including AS 36.30.015(d) and (f). Unless otherwise provided by the corporation, the debts, liabilities, and obligations of a subsidiary corporation created under this section are not the debts, liabilities, or obligations of the corporation.</w:t>
      </w:r>
    </w:p>
    <w:p w:rsidR="00A84CED" w:rsidRDefault="00A84CED" w:rsidP="003E37BB">
      <w:pPr>
        <w:spacing w:after="0" w:line="240" w:lineRule="auto"/>
      </w:pPr>
      <w:r>
        <w:t>History -</w:t>
      </w:r>
    </w:p>
    <w:p w:rsidR="00A84CED" w:rsidRDefault="00A84CED" w:rsidP="003E37BB">
      <w:pPr>
        <w:spacing w:after="0" w:line="240" w:lineRule="auto"/>
      </w:pPr>
      <w:r>
        <w:t xml:space="preserve">(Sec. 7 </w:t>
      </w:r>
      <w:proofErr w:type="spellStart"/>
      <w:r>
        <w:t>ch</w:t>
      </w:r>
      <w:proofErr w:type="spellEnd"/>
      <w:r>
        <w:t xml:space="preserve"> 130 SLA 2000; am Sec. 1 </w:t>
      </w:r>
      <w:proofErr w:type="spellStart"/>
      <w:r>
        <w:t>ch</w:t>
      </w:r>
      <w:proofErr w:type="spellEnd"/>
      <w:r>
        <w:t xml:space="preserve"> 7 SLA 2006; am Sec. 3 </w:t>
      </w:r>
      <w:proofErr w:type="spellStart"/>
      <w:r>
        <w:t>ch</w:t>
      </w:r>
      <w:proofErr w:type="spellEnd"/>
      <w:r>
        <w:t xml:space="preserve"> 35 SLA 2008; am Sec. 2 </w:t>
      </w:r>
      <w:proofErr w:type="spellStart"/>
      <w:r>
        <w:t>ch</w:t>
      </w:r>
      <w:proofErr w:type="spellEnd"/>
      <w:r>
        <w:t xml:space="preserve"> 7 SLA 2010)</w:t>
      </w:r>
    </w:p>
    <w:p w:rsidR="00A84CED" w:rsidRDefault="00A84CED" w:rsidP="003E37BB">
      <w:pPr>
        <w:spacing w:after="0" w:line="240" w:lineRule="auto"/>
      </w:pPr>
      <w:r>
        <w:t xml:space="preserve">Cross References - </w:t>
      </w:r>
    </w:p>
    <w:p w:rsidR="00A84CED" w:rsidRDefault="00A84CED" w:rsidP="003E37BB">
      <w:pPr>
        <w:spacing w:after="0" w:line="240" w:lineRule="auto"/>
      </w:pPr>
      <w:r>
        <w:tab/>
      </w:r>
      <w:proofErr w:type="gramStart"/>
      <w:r>
        <w:t>For sale to AHFC of right to receive revenue from the settlement of Alaska v. Philip Morris, Inc., No. 1JU-97-915 Civ. (First Jud.</w:t>
      </w:r>
      <w:proofErr w:type="gramEnd"/>
      <w:r>
        <w:t xml:space="preserve"> Dist. at Juneau), and special bonding provisions for AHFC or a subsidiary created under this section, see Sec. 9 and 10, </w:t>
      </w:r>
      <w:proofErr w:type="spellStart"/>
      <w:r>
        <w:t>ch</w:t>
      </w:r>
      <w:proofErr w:type="spellEnd"/>
      <w:r>
        <w:t xml:space="preserve">. 130, SLA 2000 in the 2000 Temporary and Special Acts, Sec. 3, </w:t>
      </w:r>
      <w:proofErr w:type="spellStart"/>
      <w:r>
        <w:t>ch</w:t>
      </w:r>
      <w:proofErr w:type="spellEnd"/>
      <w:r>
        <w:t xml:space="preserve">. 96, SLA 2001 in the 2001 Temporary and Special Acts, and Sec. 1 and 2, </w:t>
      </w:r>
      <w:proofErr w:type="spellStart"/>
      <w:r>
        <w:t>ch</w:t>
      </w:r>
      <w:proofErr w:type="spellEnd"/>
      <w:r>
        <w:t>. 35, SLA 2006 in the 2006 Temporary and Special Acts.</w:t>
      </w:r>
    </w:p>
    <w:p w:rsidR="00A84CED" w:rsidRDefault="00A84CED" w:rsidP="003E37BB">
      <w:pPr>
        <w:spacing w:after="0" w:line="240" w:lineRule="auto"/>
      </w:pPr>
      <w:r>
        <w:t xml:space="preserve">Amendment Notes - </w:t>
      </w:r>
    </w:p>
    <w:p w:rsidR="00A84CED" w:rsidRDefault="00A84CED" w:rsidP="003E37BB">
      <w:pPr>
        <w:spacing w:after="0" w:line="240" w:lineRule="auto"/>
      </w:pPr>
      <w:r>
        <w:tab/>
        <w:t>The 2006 amendment, effective July 1, 2006, added "or other capital projects" at the end of the first sentence, and make a corresponding stylistic change.</w:t>
      </w:r>
    </w:p>
    <w:p w:rsidR="00A84CED" w:rsidRDefault="00A84CED" w:rsidP="003E37BB">
      <w:pPr>
        <w:spacing w:after="0" w:line="240" w:lineRule="auto"/>
      </w:pPr>
      <w:r>
        <w:tab/>
        <w:t>The 2008 amendment, effective May 23, 2008, inserted "prepayment of all or a portion of a governmental employer's share of unfunded accrued actuarial liability of retirement systems" in the first sentence, and inserted the next-to-last sentence.</w:t>
      </w:r>
    </w:p>
    <w:p w:rsidR="00446BB5" w:rsidRDefault="00A84CED" w:rsidP="003E37BB">
      <w:pPr>
        <w:spacing w:after="0"/>
      </w:pPr>
      <w:r>
        <w:tab/>
        <w:t>The 2010 amendment, effective April 27, 2010, added the second and seventh sentences.</w:t>
      </w:r>
      <w:r w:rsidR="00720167">
        <w:t xml:space="preserve"> </w:t>
      </w:r>
    </w:p>
    <w:p w:rsidR="00517D93" w:rsidRDefault="00517D93" w:rsidP="003E37BB">
      <w:pPr>
        <w:spacing w:after="0"/>
      </w:pPr>
    </w:p>
    <w:p w:rsidR="00517D93" w:rsidRPr="009065E8" w:rsidRDefault="00517D93" w:rsidP="00517D93">
      <w:pPr>
        <w:spacing w:line="240" w:lineRule="auto"/>
        <w:rPr>
          <w:sz w:val="28"/>
          <w:szCs w:val="28"/>
        </w:rPr>
      </w:pPr>
      <w:r w:rsidRPr="009065E8">
        <w:rPr>
          <w:sz w:val="28"/>
          <w:szCs w:val="28"/>
        </w:rPr>
        <w:t xml:space="preserve">Alaska Statutes Submitted by the Office of Speaker </w:t>
      </w:r>
      <w:proofErr w:type="spellStart"/>
      <w:r w:rsidRPr="009065E8">
        <w:rPr>
          <w:sz w:val="28"/>
          <w:szCs w:val="28"/>
        </w:rPr>
        <w:t>Chenault</w:t>
      </w:r>
      <w:proofErr w:type="spellEnd"/>
    </w:p>
    <w:p w:rsidR="00517D93" w:rsidRDefault="00517D93" w:rsidP="003E37BB">
      <w:pPr>
        <w:spacing w:after="0"/>
      </w:pPr>
    </w:p>
    <w:sectPr w:rsidR="00517D93" w:rsidSect="00446BB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84CED"/>
    <w:rsid w:val="002B665D"/>
    <w:rsid w:val="003E37BB"/>
    <w:rsid w:val="003F7A5F"/>
    <w:rsid w:val="00446BB5"/>
    <w:rsid w:val="00517D93"/>
    <w:rsid w:val="00720167"/>
    <w:rsid w:val="00A84CED"/>
    <w:rsid w:val="00B96D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6BB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37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37B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454</Words>
  <Characters>2590</Characters>
  <Application>Microsoft Office Word</Application>
  <DocSecurity>0</DocSecurity>
  <Lines>21</Lines>
  <Paragraphs>6</Paragraphs>
  <ScaleCrop>false</ScaleCrop>
  <Company/>
  <LinksUpToDate>false</LinksUpToDate>
  <CharactersWithSpaces>3038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cp:revision>
  <cp:lastPrinted>2011-03-30T19:57:00Z</cp:lastPrinted>
  <dcterms:created xsi:type="dcterms:W3CDTF">2011-03-30T19:54:00Z</dcterms:created>
  <dcterms:modified xsi:type="dcterms:W3CDTF">2011-03-31T17:54:00Z</dcterms:modified>
</cp:coreProperties>
</file>