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1E" w:rsidRPr="005B4018" w:rsidRDefault="005B4018" w:rsidP="005B4018">
      <w:pPr>
        <w:jc w:val="center"/>
        <w:rPr>
          <w:b/>
        </w:rPr>
      </w:pPr>
      <w:r w:rsidRPr="005B4018">
        <w:rPr>
          <w:b/>
        </w:rPr>
        <w:t>SB 58/HB 120</w:t>
      </w:r>
    </w:p>
    <w:p w:rsidR="005B4018" w:rsidRPr="005B4018" w:rsidRDefault="005B4018" w:rsidP="005B4018">
      <w:pPr>
        <w:jc w:val="center"/>
        <w:rPr>
          <w:b/>
        </w:rPr>
      </w:pPr>
    </w:p>
    <w:p w:rsidR="005B4018" w:rsidRDefault="005B4018" w:rsidP="005B4018">
      <w:pPr>
        <w:spacing w:line="360" w:lineRule="auto"/>
        <w:jc w:val="center"/>
        <w:rPr>
          <w:b/>
        </w:rPr>
      </w:pPr>
      <w:r w:rsidRPr="005B4018">
        <w:rPr>
          <w:b/>
        </w:rPr>
        <w:t xml:space="preserve">Amending </w:t>
      </w:r>
      <w:r w:rsidR="00A13F54">
        <w:rPr>
          <w:b/>
        </w:rPr>
        <w:t xml:space="preserve">the </w:t>
      </w:r>
      <w:r w:rsidRPr="005B4018">
        <w:rPr>
          <w:b/>
        </w:rPr>
        <w:t xml:space="preserve">Attorney General’s </w:t>
      </w:r>
      <w:r w:rsidR="00A13F54">
        <w:rPr>
          <w:b/>
        </w:rPr>
        <w:t xml:space="preserve">public </w:t>
      </w:r>
      <w:r w:rsidRPr="005B4018">
        <w:rPr>
          <w:b/>
        </w:rPr>
        <w:t>advocacy function to include participati</w:t>
      </w:r>
      <w:r w:rsidR="00A13F54">
        <w:rPr>
          <w:b/>
        </w:rPr>
        <w:t>o</w:t>
      </w:r>
      <w:r w:rsidRPr="005B4018">
        <w:rPr>
          <w:b/>
        </w:rPr>
        <w:t>n in matters before the Federal Regulatory Energy Commission (FERC)</w:t>
      </w:r>
    </w:p>
    <w:p w:rsidR="005B4018" w:rsidRPr="005E1C30" w:rsidRDefault="005E1C30" w:rsidP="005E1C30">
      <w:pPr>
        <w:spacing w:line="360" w:lineRule="auto"/>
        <w:jc w:val="center"/>
        <w:rPr>
          <w:caps/>
        </w:rPr>
      </w:pPr>
      <w:r>
        <w:t>Prepared by: Departme</w:t>
      </w:r>
      <w:r w:rsidRPr="005E1C30">
        <w:t>n</w:t>
      </w:r>
      <w:r>
        <w:t>t</w:t>
      </w:r>
      <w:r w:rsidRPr="005E1C30">
        <w:t xml:space="preserve"> of Law</w:t>
      </w:r>
    </w:p>
    <w:p w:rsidR="000675C7" w:rsidRDefault="000675C7" w:rsidP="00786B9A">
      <w:pPr>
        <w:spacing w:line="360" w:lineRule="auto"/>
      </w:pPr>
    </w:p>
    <w:p w:rsidR="007E586C" w:rsidRDefault="005F1160" w:rsidP="00786B9A">
      <w:pPr>
        <w:spacing w:line="360" w:lineRule="auto"/>
      </w:pPr>
      <w:r>
        <w:tab/>
      </w:r>
      <w:r w:rsidR="00691EBB">
        <w:t>In 200</w:t>
      </w:r>
      <w:r w:rsidR="00A61FEA">
        <w:t xml:space="preserve">4 </w:t>
      </w:r>
      <w:r w:rsidR="00E45750">
        <w:t xml:space="preserve">the </w:t>
      </w:r>
      <w:r w:rsidR="004A4B80">
        <w:t>l</w:t>
      </w:r>
      <w:r w:rsidR="00E45750">
        <w:t xml:space="preserve">egislature established </w:t>
      </w:r>
      <w:r w:rsidR="00A61FEA">
        <w:t xml:space="preserve">a </w:t>
      </w:r>
      <w:r w:rsidR="00691EBB">
        <w:t>“public advocacy” function within the Department of Law</w:t>
      </w:r>
      <w:r w:rsidR="00A13F54">
        <w:t xml:space="preserve"> (Department)</w:t>
      </w:r>
      <w:r w:rsidR="00691EBB">
        <w:t xml:space="preserve">.  </w:t>
      </w:r>
      <w:proofErr w:type="gramStart"/>
      <w:r w:rsidR="00691EBB">
        <w:t>AS 44.23.020(e).</w:t>
      </w:r>
      <w:proofErr w:type="gramEnd"/>
      <w:r w:rsidR="00691EBB">
        <w:t xml:space="preserve">  </w:t>
      </w:r>
      <w:r w:rsidR="00E45750">
        <w:t xml:space="preserve">That 2004 statute charges </w:t>
      </w:r>
      <w:r w:rsidR="00691EBB">
        <w:t xml:space="preserve">the </w:t>
      </w:r>
      <w:r w:rsidR="00F04F78">
        <w:t xml:space="preserve">Attorney General </w:t>
      </w:r>
      <w:r w:rsidR="00691EBB">
        <w:t xml:space="preserve">with participating as a party in matters that </w:t>
      </w:r>
      <w:r w:rsidR="00691EBB" w:rsidRPr="00691EBB">
        <w:rPr>
          <w:b/>
          <w:i/>
        </w:rPr>
        <w:t>come before the Regulatory Commission of Alaska</w:t>
      </w:r>
      <w:r w:rsidR="00691EBB">
        <w:t xml:space="preserve"> (RCA) when such participation is in the public interest.</w:t>
      </w:r>
      <w:r w:rsidR="00E45750">
        <w:rPr>
          <w:rStyle w:val="FootnoteReference"/>
        </w:rPr>
        <w:footnoteReference w:id="1"/>
      </w:r>
      <w:r w:rsidR="00691EBB">
        <w:t xml:space="preserve"> To pay for this work, the </w:t>
      </w:r>
      <w:r>
        <w:t>l</w:t>
      </w:r>
      <w:r w:rsidR="00691EBB">
        <w:t xml:space="preserve">egislature amended </w:t>
      </w:r>
      <w:r>
        <w:t>AS 42.05.254 (for utilities) and AS 42.06.286 (for pipelines)</w:t>
      </w:r>
      <w:r w:rsidR="00691EBB">
        <w:t xml:space="preserve"> </w:t>
      </w:r>
      <w:r>
        <w:t xml:space="preserve">to allow costs incurred by the </w:t>
      </w:r>
      <w:r w:rsidR="00F04F78">
        <w:t xml:space="preserve">Department </w:t>
      </w:r>
      <w:r>
        <w:t xml:space="preserve">to be paid from </w:t>
      </w:r>
      <w:r w:rsidR="00F04F78">
        <w:t xml:space="preserve">the </w:t>
      </w:r>
      <w:r>
        <w:t>Regulatory Cost Charge (RCC).</w:t>
      </w:r>
      <w:r w:rsidR="00A61FEA">
        <w:rPr>
          <w:rStyle w:val="FootnoteReference"/>
        </w:rPr>
        <w:footnoteReference w:id="2"/>
      </w:r>
      <w:r w:rsidR="00691EBB">
        <w:t xml:space="preserve"> </w:t>
      </w:r>
      <w:r>
        <w:t xml:space="preserve"> The RCC is </w:t>
      </w:r>
      <w:r w:rsidR="00E45750">
        <w:t xml:space="preserve">a charge </w:t>
      </w:r>
      <w:r>
        <w:t xml:space="preserve">assessed </w:t>
      </w:r>
      <w:r w:rsidR="00E45750">
        <w:t xml:space="preserve">by the RCA </w:t>
      </w:r>
      <w:r>
        <w:t xml:space="preserve">on utilities and pipelines </w:t>
      </w:r>
      <w:r w:rsidR="00A13F54">
        <w:t xml:space="preserve">to fund administrative regulation and </w:t>
      </w:r>
      <w:r w:rsidR="00E45750">
        <w:t xml:space="preserve">may be passed </w:t>
      </w:r>
      <w:r w:rsidR="00A13F54">
        <w:t xml:space="preserve">on </w:t>
      </w:r>
      <w:r w:rsidR="00E45750">
        <w:t>to ratepayers</w:t>
      </w:r>
      <w:r w:rsidR="00B525CC">
        <w:t xml:space="preserve"> and shippers</w:t>
      </w:r>
      <w:r>
        <w:t xml:space="preserve">. </w:t>
      </w:r>
      <w:r w:rsidR="007E586C">
        <w:t xml:space="preserve">The total amount of RCCs assessed cannot exceed 0.7 percent of the gross revenue of all regulated utilities </w:t>
      </w:r>
      <w:r w:rsidR="00B525CC">
        <w:t xml:space="preserve">and pipelines </w:t>
      </w:r>
      <w:r w:rsidR="007E586C">
        <w:t xml:space="preserve">to fund the RCA and 0.17 percent to fund the Department’s public advocacy function.  </w:t>
      </w:r>
      <w:bookmarkStart w:id="0" w:name="_GoBack"/>
      <w:bookmarkEnd w:id="0"/>
    </w:p>
    <w:p w:rsidR="00691EBB" w:rsidRDefault="005F1160" w:rsidP="00786B9A">
      <w:pPr>
        <w:spacing w:line="360" w:lineRule="auto"/>
      </w:pPr>
      <w:r>
        <w:t xml:space="preserve"> </w:t>
      </w:r>
    </w:p>
    <w:p w:rsidR="00A61FEA" w:rsidRDefault="00A61FEA" w:rsidP="00786B9A">
      <w:pPr>
        <w:spacing w:line="360" w:lineRule="auto"/>
        <w:rPr>
          <w:b/>
        </w:rPr>
      </w:pPr>
      <w:proofErr w:type="gramStart"/>
      <w:r w:rsidRPr="00A61FEA">
        <w:rPr>
          <w:b/>
        </w:rPr>
        <w:t>Effect of this Bill.</w:t>
      </w:r>
      <w:proofErr w:type="gramEnd"/>
    </w:p>
    <w:p w:rsidR="00C75625" w:rsidRDefault="00A61FEA" w:rsidP="00C75625">
      <w:pPr>
        <w:spacing w:line="360" w:lineRule="auto"/>
      </w:pPr>
      <w:r>
        <w:tab/>
      </w:r>
      <w:r w:rsidR="005B4018">
        <w:t xml:space="preserve">This bill </w:t>
      </w:r>
      <w:r w:rsidR="00CB396F">
        <w:t xml:space="preserve">would amend </w:t>
      </w:r>
      <w:r w:rsidR="005B4018">
        <w:t xml:space="preserve">AS 44.23.020(e) to </w:t>
      </w:r>
      <w:r w:rsidR="00A13F54">
        <w:t xml:space="preserve">add </w:t>
      </w:r>
      <w:r w:rsidR="00142FE0">
        <w:t xml:space="preserve">participation in </w:t>
      </w:r>
      <w:r w:rsidR="005B4018">
        <w:t xml:space="preserve">FERC matters </w:t>
      </w:r>
      <w:r w:rsidR="00142FE0">
        <w:t xml:space="preserve">(work already done by the Department) </w:t>
      </w:r>
      <w:r w:rsidR="00A13F54">
        <w:t xml:space="preserve">to </w:t>
      </w:r>
      <w:r w:rsidR="005B4018">
        <w:t xml:space="preserve">the </w:t>
      </w:r>
      <w:r w:rsidR="00CB396F">
        <w:t xml:space="preserve">Department’s public </w:t>
      </w:r>
      <w:r w:rsidR="005B4018">
        <w:t>advocacy function</w:t>
      </w:r>
      <w:r w:rsidR="00142FE0">
        <w:t>; thereby allowing a portion of those</w:t>
      </w:r>
      <w:r w:rsidR="00A13F54">
        <w:t xml:space="preserve"> </w:t>
      </w:r>
      <w:r w:rsidR="005B4018">
        <w:t>cost</w:t>
      </w:r>
      <w:r w:rsidR="00142FE0">
        <w:t>s</w:t>
      </w:r>
      <w:r w:rsidR="005B4018">
        <w:t xml:space="preserve"> </w:t>
      </w:r>
      <w:r w:rsidR="00142FE0">
        <w:t xml:space="preserve">to be </w:t>
      </w:r>
      <w:r w:rsidR="003F15EB">
        <w:t>covered by RCC</w:t>
      </w:r>
      <w:r w:rsidR="00142FE0">
        <w:t xml:space="preserve"> funds</w:t>
      </w:r>
      <w:r w:rsidR="005B4018">
        <w:t>.</w:t>
      </w:r>
      <w:r w:rsidR="00C75625">
        <w:t xml:space="preserve"> This amendment would not increase the total amount of RCC funding available to the Department. That amount is limited in statute and ultimately is set by the legislature.  This amendment will, however, allow the Attorney General to include some costs associated with work before FERC when it certifies its costs to the RCA for review.</w:t>
      </w:r>
    </w:p>
    <w:p w:rsidR="005B4018" w:rsidRDefault="00987DC9" w:rsidP="00AF343F">
      <w:pPr>
        <w:spacing w:line="360" w:lineRule="auto"/>
        <w:ind w:firstLine="720"/>
      </w:pPr>
      <w:r>
        <w:lastRenderedPageBreak/>
        <w:t>The</w:t>
      </w:r>
      <w:r w:rsidR="003F15EB">
        <w:t xml:space="preserve"> Department</w:t>
      </w:r>
      <w:r w:rsidR="00C75625">
        <w:t xml:space="preserve"> of Law</w:t>
      </w:r>
      <w:r w:rsidR="003F15EB">
        <w:t>’</w:t>
      </w:r>
      <w:r w:rsidR="00C75625">
        <w:t xml:space="preserve">s </w:t>
      </w:r>
      <w:r w:rsidR="003F15EB">
        <w:t xml:space="preserve">work before FERC </w:t>
      </w:r>
      <w:r>
        <w:t>p</w:t>
      </w:r>
      <w:r w:rsidR="005B4018">
        <w:t xml:space="preserve">rimarily </w:t>
      </w:r>
      <w:r w:rsidR="003F15EB">
        <w:t>consists of advocating for just and reasonable</w:t>
      </w:r>
      <w:r>
        <w:t xml:space="preserve"> </w:t>
      </w:r>
      <w:r w:rsidR="005B4018">
        <w:t xml:space="preserve">tariff rates for </w:t>
      </w:r>
      <w:r>
        <w:t xml:space="preserve">shipping oil on </w:t>
      </w:r>
      <w:r w:rsidR="005B4018">
        <w:t>the Trans Alaska Pipeline System (TAPS)</w:t>
      </w:r>
      <w:r w:rsidR="00226CD6">
        <w:t xml:space="preserve">. TAPS </w:t>
      </w:r>
      <w:r w:rsidR="00C75625">
        <w:t xml:space="preserve">tariff </w:t>
      </w:r>
      <w:r w:rsidR="00D61660">
        <w:t xml:space="preserve">litigation </w:t>
      </w:r>
      <w:r w:rsidR="00226CD6">
        <w:t xml:space="preserve">typically occurs </w:t>
      </w:r>
      <w:r w:rsidR="00D61660">
        <w:t xml:space="preserve">in </w:t>
      </w:r>
      <w:r w:rsidR="005B4018">
        <w:t>joint</w:t>
      </w:r>
      <w:r w:rsidR="007F2A84">
        <w:t xml:space="preserve"> </w:t>
      </w:r>
      <w:r w:rsidR="005B4018">
        <w:t>proceedings</w:t>
      </w:r>
      <w:r w:rsidR="00684727">
        <w:t xml:space="preserve"> before both </w:t>
      </w:r>
      <w:r w:rsidR="00F75AB4">
        <w:t>the RCA and</w:t>
      </w:r>
      <w:r w:rsidR="00226CD6">
        <w:t xml:space="preserve"> FERC</w:t>
      </w:r>
      <w:r w:rsidR="00C75625">
        <w:t>.</w:t>
      </w:r>
      <w:r w:rsidR="00A13F54">
        <w:t xml:space="preserve"> </w:t>
      </w:r>
      <w:r w:rsidR="00C75625">
        <w:t>But,</w:t>
      </w:r>
      <w:r w:rsidR="00A13F54">
        <w:t xml:space="preserve"> </w:t>
      </w:r>
      <w:r w:rsidR="00226CD6">
        <w:t>t</w:t>
      </w:r>
      <w:r w:rsidR="005B4018">
        <w:t xml:space="preserve">he foundational work </w:t>
      </w:r>
      <w:r w:rsidR="00A61FEA">
        <w:t xml:space="preserve">generally </w:t>
      </w:r>
      <w:r w:rsidR="005B4018">
        <w:t xml:space="preserve">takes place </w:t>
      </w:r>
      <w:r w:rsidR="00A13F54">
        <w:t xml:space="preserve">before FERC </w:t>
      </w:r>
      <w:r w:rsidR="00226CD6">
        <w:t>first</w:t>
      </w:r>
      <w:r w:rsidR="00C75625">
        <w:t xml:space="preserve"> and is later applied in the RCA proceedings. Thus, participation in the FERC proceedings </w:t>
      </w:r>
      <w:r w:rsidR="00786B9A">
        <w:t>significantly reduce</w:t>
      </w:r>
      <w:r w:rsidR="00226CD6">
        <w:t>s the workload in the RCA proceedings both for the public advocacy team and for the RCA itself</w:t>
      </w:r>
      <w:r w:rsidR="00684727">
        <w:t>.</w:t>
      </w:r>
      <w:r w:rsidR="00D61660">
        <w:t xml:space="preserve"> </w:t>
      </w:r>
      <w:r w:rsidR="00226CD6">
        <w:t>T</w:t>
      </w:r>
      <w:r w:rsidR="006B34A1">
        <w:t xml:space="preserve">he state </w:t>
      </w:r>
      <w:r w:rsidR="00226CD6">
        <w:t xml:space="preserve">also </w:t>
      </w:r>
      <w:r w:rsidR="006B34A1">
        <w:t xml:space="preserve">benefits from the Attorney General’s participation </w:t>
      </w:r>
      <w:r w:rsidR="007E586C">
        <w:t xml:space="preserve">in </w:t>
      </w:r>
      <w:r w:rsidR="007F2A84">
        <w:t xml:space="preserve">FERC </w:t>
      </w:r>
      <w:r w:rsidR="006B34A1">
        <w:t>matters because TAP</w:t>
      </w:r>
      <w:r w:rsidR="00684727">
        <w:t>S</w:t>
      </w:r>
      <w:r w:rsidR="006B34A1">
        <w:t xml:space="preserve"> tariff rates</w:t>
      </w:r>
      <w:r w:rsidR="00226CD6">
        <w:t xml:space="preserve"> – both in</w:t>
      </w:r>
      <w:r w:rsidR="00C75625">
        <w:t>tra</w:t>
      </w:r>
      <w:r w:rsidR="00226CD6">
        <w:t>state rates set by the RCA and interstate rates set by FERC</w:t>
      </w:r>
      <w:r w:rsidR="006B34A1">
        <w:t xml:space="preserve"> </w:t>
      </w:r>
      <w:r w:rsidR="00226CD6">
        <w:t xml:space="preserve">– </w:t>
      </w:r>
      <w:r w:rsidR="006B34A1">
        <w:t xml:space="preserve">have a direct impact on </w:t>
      </w:r>
      <w:r w:rsidR="00226CD6">
        <w:t xml:space="preserve">producers </w:t>
      </w:r>
      <w:r w:rsidR="007F2A84">
        <w:t xml:space="preserve">developing resources </w:t>
      </w:r>
      <w:r w:rsidR="00226CD6">
        <w:t xml:space="preserve">in the state </w:t>
      </w:r>
      <w:r w:rsidR="007F2A84">
        <w:t xml:space="preserve">as well as </w:t>
      </w:r>
      <w:r w:rsidR="00C75625">
        <w:t>r</w:t>
      </w:r>
      <w:r w:rsidR="006B34A1">
        <w:t>oyalt</w:t>
      </w:r>
      <w:r w:rsidR="00C75625">
        <w:t>y</w:t>
      </w:r>
      <w:r w:rsidR="006B34A1">
        <w:t xml:space="preserve"> and production tax</w:t>
      </w:r>
      <w:r w:rsidR="00C75625">
        <w:t xml:space="preserve"> revenue</w:t>
      </w:r>
      <w:r w:rsidR="006B34A1">
        <w:t>.</w:t>
      </w:r>
    </w:p>
    <w:p w:rsidR="00A61FEA" w:rsidRDefault="00A61FEA" w:rsidP="00A61FEA">
      <w:pPr>
        <w:spacing w:line="360" w:lineRule="auto"/>
      </w:pPr>
    </w:p>
    <w:p w:rsidR="0062078C" w:rsidRDefault="003A1293" w:rsidP="00A61FEA">
      <w:pPr>
        <w:spacing w:line="360" w:lineRule="auto"/>
      </w:pPr>
      <w:r>
        <w:t>Talking Points</w:t>
      </w:r>
      <w:r w:rsidR="0062078C">
        <w:t>:</w:t>
      </w:r>
    </w:p>
    <w:p w:rsidR="00205ADA" w:rsidRDefault="00D406AA" w:rsidP="0062078C">
      <w:pPr>
        <w:pStyle w:val="ListParagraph"/>
        <w:numPr>
          <w:ilvl w:val="0"/>
          <w:numId w:val="1"/>
        </w:numPr>
        <w:spacing w:line="360" w:lineRule="auto"/>
      </w:pPr>
      <w:r>
        <w:t xml:space="preserve">The Attorney General is </w:t>
      </w:r>
      <w:r w:rsidR="003A1293">
        <w:t xml:space="preserve">currently </w:t>
      </w:r>
      <w:r>
        <w:t xml:space="preserve">authorized to use RCC funds for TAPS intrastate </w:t>
      </w:r>
      <w:r w:rsidR="00205ADA">
        <w:t>tariff matters</w:t>
      </w:r>
      <w:r w:rsidR="003A1293">
        <w:t xml:space="preserve"> before </w:t>
      </w:r>
      <w:r w:rsidR="00205ADA">
        <w:t xml:space="preserve">the RCA. If not for the </w:t>
      </w:r>
      <w:r w:rsidR="005D0F98">
        <w:t xml:space="preserve">work before </w:t>
      </w:r>
      <w:r w:rsidR="00205ADA">
        <w:t xml:space="preserve">FERC, these matters would require extensive proceedings before the RCA. This amendment recognizes that much of that work done </w:t>
      </w:r>
      <w:r w:rsidR="005D0F98">
        <w:t xml:space="preserve">for the </w:t>
      </w:r>
      <w:r w:rsidR="00205ADA">
        <w:t xml:space="preserve">FERC </w:t>
      </w:r>
      <w:r w:rsidR="005D0F98">
        <w:t xml:space="preserve">proceedings benefits the </w:t>
      </w:r>
      <w:r w:rsidR="00205ADA">
        <w:t>RCA</w:t>
      </w:r>
      <w:r w:rsidR="005D0F98">
        <w:t xml:space="preserve"> when the same issues are later considered in relation to the intrastate rates</w:t>
      </w:r>
      <w:r w:rsidR="00205ADA">
        <w:t>.</w:t>
      </w:r>
    </w:p>
    <w:p w:rsidR="00205ADA" w:rsidRDefault="00160811" w:rsidP="00473E06">
      <w:pPr>
        <w:pStyle w:val="ListParagraph"/>
        <w:numPr>
          <w:ilvl w:val="0"/>
          <w:numId w:val="1"/>
        </w:numPr>
        <w:spacing w:line="360" w:lineRule="auto"/>
      </w:pPr>
      <w:r>
        <w:t>By ensuring just and reasonable pipeline tariffs, t</w:t>
      </w:r>
      <w:r w:rsidR="00205ADA">
        <w:t xml:space="preserve">he Attorney General’s advocacy function benefits </w:t>
      </w:r>
      <w:r>
        <w:t xml:space="preserve">the state by protecting </w:t>
      </w:r>
      <w:r w:rsidR="00205ADA">
        <w:t>ratepayers</w:t>
      </w:r>
      <w:r>
        <w:t xml:space="preserve"> </w:t>
      </w:r>
      <w:r w:rsidR="00A15F3E">
        <w:t xml:space="preserve">currently shipping oil and gas </w:t>
      </w:r>
      <w:r w:rsidR="00205ADA">
        <w:t xml:space="preserve">and </w:t>
      </w:r>
      <w:r w:rsidR="00A15F3E">
        <w:t xml:space="preserve">by </w:t>
      </w:r>
      <w:r>
        <w:t xml:space="preserve">lowering the economic barriers for </w:t>
      </w:r>
      <w:r w:rsidR="00A15F3E">
        <w:t xml:space="preserve">future </w:t>
      </w:r>
      <w:r>
        <w:t xml:space="preserve">resource development </w:t>
      </w:r>
      <w:r w:rsidR="00A15F3E">
        <w:t>by others</w:t>
      </w:r>
      <w:r w:rsidR="00205ADA">
        <w:t>.</w:t>
      </w:r>
      <w:r w:rsidR="003A1293">
        <w:t xml:space="preserve">  The legislature recognized </w:t>
      </w:r>
      <w:r w:rsidR="00142FE0">
        <w:t>the</w:t>
      </w:r>
      <w:r w:rsidR="005D0F98">
        <w:t>se</w:t>
      </w:r>
      <w:r w:rsidR="00142FE0">
        <w:t xml:space="preserve"> benefit</w:t>
      </w:r>
      <w:r w:rsidR="005D0F98">
        <w:t>s</w:t>
      </w:r>
      <w:r w:rsidR="00142FE0">
        <w:t xml:space="preserve"> </w:t>
      </w:r>
      <w:r w:rsidR="003A1293">
        <w:t>when it created a RCC mechanism for pipelines in addition to a RCC for utilities.</w:t>
      </w:r>
    </w:p>
    <w:p w:rsidR="00786B9A" w:rsidRPr="005B4018" w:rsidRDefault="004A4B80" w:rsidP="00AF343F">
      <w:pPr>
        <w:pStyle w:val="ListParagraph"/>
        <w:numPr>
          <w:ilvl w:val="0"/>
          <w:numId w:val="1"/>
        </w:numPr>
        <w:spacing w:line="360" w:lineRule="auto"/>
      </w:pPr>
      <w:r>
        <w:t>There is already general recognition that RCCs should fund the state’s participation in regulatory matters before FERC.  AS 42.06.140</w:t>
      </w:r>
      <w:r w:rsidR="00C87A79">
        <w:t>(a</w:t>
      </w:r>
      <w:proofErr w:type="gramStart"/>
      <w:r w:rsidR="00C87A79">
        <w:t>)</w:t>
      </w:r>
      <w:r>
        <w:t>(</w:t>
      </w:r>
      <w:proofErr w:type="gramEnd"/>
      <w:r>
        <w:t>7) authorizes t</w:t>
      </w:r>
      <w:r w:rsidR="003A1293">
        <w:t>he RCA to participate in any FERC matters that affect the interest</w:t>
      </w:r>
      <w:r w:rsidR="00D65312">
        <w:t>s</w:t>
      </w:r>
      <w:r w:rsidR="003A1293">
        <w:t xml:space="preserve"> of the state </w:t>
      </w:r>
      <w:r>
        <w:t xml:space="preserve">– </w:t>
      </w:r>
      <w:r w:rsidR="003A1293">
        <w:t xml:space="preserve">costs </w:t>
      </w:r>
      <w:r>
        <w:t xml:space="preserve">incurred </w:t>
      </w:r>
      <w:r w:rsidR="00160811">
        <w:t xml:space="preserve">directly </w:t>
      </w:r>
      <w:r>
        <w:t xml:space="preserve">by the RCA </w:t>
      </w:r>
      <w:r w:rsidR="003A1293">
        <w:t>would be paid from RCC</w:t>
      </w:r>
      <w:r>
        <w:t>s</w:t>
      </w:r>
      <w:r w:rsidR="003A1293">
        <w:t xml:space="preserve">. </w:t>
      </w:r>
      <w:r w:rsidR="005D0F98">
        <w:t xml:space="preserve">Further, </w:t>
      </w:r>
      <w:r w:rsidR="003A1293">
        <w:t>AS</w:t>
      </w:r>
      <w:r>
        <w:t> </w:t>
      </w:r>
      <w:r w:rsidR="003A1293">
        <w:t>42.06.140</w:t>
      </w:r>
      <w:r w:rsidR="008B422A">
        <w:t>(a)</w:t>
      </w:r>
      <w:r w:rsidR="003A1293">
        <w:t>(10) requires the RCA to provide “all reasonable assistance to the Department of Law” in intervening and participating in FERC proceedings involving a pipeline carrier that affects the interests of the state.</w:t>
      </w:r>
      <w:r>
        <w:t xml:space="preserve"> </w:t>
      </w:r>
    </w:p>
    <w:sectPr w:rsidR="00786B9A" w:rsidRPr="005B4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E4" w:rsidRDefault="00E360E4" w:rsidP="00A61FEA">
      <w:r>
        <w:separator/>
      </w:r>
    </w:p>
  </w:endnote>
  <w:endnote w:type="continuationSeparator" w:id="0">
    <w:p w:rsidR="00E360E4" w:rsidRDefault="00E360E4" w:rsidP="00A6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E4" w:rsidRDefault="00E360E4" w:rsidP="00A61FEA">
      <w:r>
        <w:separator/>
      </w:r>
    </w:p>
  </w:footnote>
  <w:footnote w:type="continuationSeparator" w:id="0">
    <w:p w:rsidR="00E360E4" w:rsidRDefault="00E360E4" w:rsidP="00A61FEA">
      <w:r>
        <w:continuationSeparator/>
      </w:r>
    </w:p>
  </w:footnote>
  <w:footnote w:id="1">
    <w:p w:rsidR="00E45750" w:rsidRPr="00AF343F" w:rsidRDefault="00E45750">
      <w:pPr>
        <w:pStyle w:val="FootnoteText"/>
        <w:rPr>
          <w:sz w:val="22"/>
          <w:szCs w:val="22"/>
        </w:rPr>
      </w:pPr>
      <w:r w:rsidRPr="00AF343F">
        <w:rPr>
          <w:rStyle w:val="FootnoteReference"/>
          <w:sz w:val="22"/>
          <w:szCs w:val="22"/>
        </w:rPr>
        <w:footnoteRef/>
      </w:r>
      <w:r w:rsidRPr="00AF343F">
        <w:rPr>
          <w:sz w:val="22"/>
          <w:szCs w:val="22"/>
        </w:rPr>
        <w:t xml:space="preserve"> </w:t>
      </w:r>
      <w:r w:rsidR="00142FE0">
        <w:rPr>
          <w:sz w:val="22"/>
          <w:szCs w:val="22"/>
        </w:rPr>
        <w:tab/>
      </w:r>
      <w:r w:rsidRPr="00AF343F">
        <w:rPr>
          <w:sz w:val="22"/>
          <w:szCs w:val="22"/>
        </w:rPr>
        <w:t xml:space="preserve">The RCA is the quasi-judicial body that regulates public utilities </w:t>
      </w:r>
      <w:r w:rsidR="007A313D">
        <w:rPr>
          <w:sz w:val="22"/>
          <w:szCs w:val="22"/>
        </w:rPr>
        <w:t xml:space="preserve">and pipelines </w:t>
      </w:r>
      <w:r w:rsidRPr="00AF343F">
        <w:rPr>
          <w:sz w:val="22"/>
          <w:szCs w:val="22"/>
        </w:rPr>
        <w:t>in the state.</w:t>
      </w:r>
    </w:p>
  </w:footnote>
  <w:footnote w:id="2">
    <w:p w:rsidR="00A61FEA" w:rsidRPr="006829F0" w:rsidRDefault="00A61FEA">
      <w:pPr>
        <w:pStyle w:val="FootnoteText"/>
        <w:rPr>
          <w:sz w:val="22"/>
          <w:szCs w:val="22"/>
        </w:rPr>
      </w:pPr>
      <w:r w:rsidRPr="00AF343F">
        <w:rPr>
          <w:rStyle w:val="FootnoteReference"/>
          <w:sz w:val="22"/>
          <w:szCs w:val="22"/>
        </w:rPr>
        <w:footnoteRef/>
      </w:r>
      <w:r w:rsidRPr="00AF343F">
        <w:rPr>
          <w:sz w:val="22"/>
          <w:szCs w:val="22"/>
        </w:rPr>
        <w:t xml:space="preserve"> </w:t>
      </w:r>
      <w:r w:rsidR="00142FE0">
        <w:rPr>
          <w:sz w:val="22"/>
          <w:szCs w:val="22"/>
        </w:rPr>
        <w:tab/>
      </w:r>
      <w:r w:rsidRPr="00142FE0">
        <w:rPr>
          <w:sz w:val="22"/>
          <w:szCs w:val="22"/>
        </w:rPr>
        <w:t xml:space="preserve">The public advocacy function was </w:t>
      </w:r>
      <w:r w:rsidR="005D0F98">
        <w:rPr>
          <w:sz w:val="22"/>
          <w:szCs w:val="22"/>
        </w:rPr>
        <w:t xml:space="preserve">housed within </w:t>
      </w:r>
      <w:r w:rsidRPr="00142FE0">
        <w:rPr>
          <w:sz w:val="22"/>
          <w:szCs w:val="22"/>
        </w:rPr>
        <w:t xml:space="preserve">the RCA </w:t>
      </w:r>
      <w:r w:rsidR="00F04F78" w:rsidRPr="00142FE0">
        <w:rPr>
          <w:sz w:val="22"/>
          <w:szCs w:val="22"/>
        </w:rPr>
        <w:t xml:space="preserve">when </w:t>
      </w:r>
      <w:r w:rsidR="005D0F98">
        <w:rPr>
          <w:sz w:val="22"/>
          <w:szCs w:val="22"/>
        </w:rPr>
        <w:t xml:space="preserve">the RCA </w:t>
      </w:r>
      <w:r w:rsidR="00F04F78" w:rsidRPr="00142FE0">
        <w:rPr>
          <w:sz w:val="22"/>
          <w:szCs w:val="22"/>
        </w:rPr>
        <w:t>was established in</w:t>
      </w:r>
      <w:r w:rsidR="005D0F98">
        <w:rPr>
          <w:sz w:val="22"/>
          <w:szCs w:val="22"/>
        </w:rPr>
        <w:t xml:space="preserve"> </w:t>
      </w:r>
      <w:r w:rsidR="00F04F78" w:rsidRPr="00142FE0">
        <w:rPr>
          <w:sz w:val="22"/>
          <w:szCs w:val="22"/>
        </w:rPr>
        <w:t>1999</w:t>
      </w:r>
      <w:r w:rsidR="005D0F98">
        <w:rPr>
          <w:sz w:val="22"/>
          <w:szCs w:val="22"/>
        </w:rPr>
        <w:t>;</w:t>
      </w:r>
      <w:r w:rsidR="00142FE0">
        <w:rPr>
          <w:sz w:val="22"/>
          <w:szCs w:val="22"/>
        </w:rPr>
        <w:t xml:space="preserve"> the function </w:t>
      </w:r>
      <w:r w:rsidR="00F04F78" w:rsidRPr="00142FE0">
        <w:rPr>
          <w:sz w:val="22"/>
          <w:szCs w:val="22"/>
        </w:rPr>
        <w:t xml:space="preserve">was </w:t>
      </w:r>
      <w:r w:rsidRPr="00142FE0">
        <w:rPr>
          <w:sz w:val="22"/>
          <w:szCs w:val="22"/>
        </w:rPr>
        <w:t>transferred to the Department of Law</w:t>
      </w:r>
      <w:r w:rsidR="00F04F78" w:rsidRPr="00142FE0">
        <w:rPr>
          <w:sz w:val="22"/>
          <w:szCs w:val="22"/>
        </w:rPr>
        <w:t xml:space="preserve"> in 2003</w:t>
      </w:r>
      <w:r w:rsidR="00E45750" w:rsidRPr="00142FE0">
        <w:rPr>
          <w:sz w:val="22"/>
          <w:szCs w:val="22"/>
        </w:rPr>
        <w:t>. Both as part of the RCA and as part of the Department, the public advocacy function</w:t>
      </w:r>
      <w:r w:rsidRPr="00142FE0">
        <w:rPr>
          <w:sz w:val="22"/>
          <w:szCs w:val="22"/>
        </w:rPr>
        <w:t xml:space="preserve"> has always been paid for through the RCC.</w:t>
      </w:r>
      <w:r w:rsidR="00F04F78" w:rsidRPr="00142FE0">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F3A83"/>
    <w:multiLevelType w:val="hybridMultilevel"/>
    <w:tmpl w:val="FB48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18"/>
    <w:rsid w:val="000675C7"/>
    <w:rsid w:val="00142FE0"/>
    <w:rsid w:val="00160811"/>
    <w:rsid w:val="00205ADA"/>
    <w:rsid w:val="00226CD6"/>
    <w:rsid w:val="00250975"/>
    <w:rsid w:val="00386862"/>
    <w:rsid w:val="003A1293"/>
    <w:rsid w:val="003F15EB"/>
    <w:rsid w:val="0044562A"/>
    <w:rsid w:val="00473E06"/>
    <w:rsid w:val="004A4B80"/>
    <w:rsid w:val="005B4018"/>
    <w:rsid w:val="005D0F98"/>
    <w:rsid w:val="005E1C30"/>
    <w:rsid w:val="005E61C8"/>
    <w:rsid w:val="005F1160"/>
    <w:rsid w:val="006166AD"/>
    <w:rsid w:val="0062078C"/>
    <w:rsid w:val="006829F0"/>
    <w:rsid w:val="00684727"/>
    <w:rsid w:val="00691744"/>
    <w:rsid w:val="00691EBB"/>
    <w:rsid w:val="006B34A1"/>
    <w:rsid w:val="006C071D"/>
    <w:rsid w:val="00786B9A"/>
    <w:rsid w:val="007A313D"/>
    <w:rsid w:val="007E586C"/>
    <w:rsid w:val="007F2A84"/>
    <w:rsid w:val="008B422A"/>
    <w:rsid w:val="00987DC9"/>
    <w:rsid w:val="009D2F2A"/>
    <w:rsid w:val="009E5499"/>
    <w:rsid w:val="00A13F54"/>
    <w:rsid w:val="00A15F3E"/>
    <w:rsid w:val="00A61FEA"/>
    <w:rsid w:val="00AC2BB6"/>
    <w:rsid w:val="00AF343F"/>
    <w:rsid w:val="00B525CC"/>
    <w:rsid w:val="00C75625"/>
    <w:rsid w:val="00C87A79"/>
    <w:rsid w:val="00CB396F"/>
    <w:rsid w:val="00D406AA"/>
    <w:rsid w:val="00D61660"/>
    <w:rsid w:val="00D65312"/>
    <w:rsid w:val="00E360E4"/>
    <w:rsid w:val="00E45750"/>
    <w:rsid w:val="00F04F78"/>
    <w:rsid w:val="00F75AB4"/>
    <w:rsid w:val="00FD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8C"/>
    <w:pPr>
      <w:ind w:left="720"/>
      <w:contextualSpacing/>
    </w:pPr>
  </w:style>
  <w:style w:type="paragraph" w:styleId="FootnoteText">
    <w:name w:val="footnote text"/>
    <w:basedOn w:val="Normal"/>
    <w:link w:val="FootnoteTextChar"/>
    <w:uiPriority w:val="99"/>
    <w:semiHidden/>
    <w:unhideWhenUsed/>
    <w:rsid w:val="00A61FEA"/>
    <w:rPr>
      <w:sz w:val="20"/>
      <w:szCs w:val="20"/>
    </w:rPr>
  </w:style>
  <w:style w:type="character" w:customStyle="1" w:styleId="FootnoteTextChar">
    <w:name w:val="Footnote Text Char"/>
    <w:basedOn w:val="DefaultParagraphFont"/>
    <w:link w:val="FootnoteText"/>
    <w:uiPriority w:val="99"/>
    <w:semiHidden/>
    <w:rsid w:val="00A61FEA"/>
    <w:rPr>
      <w:sz w:val="20"/>
      <w:szCs w:val="20"/>
    </w:rPr>
  </w:style>
  <w:style w:type="character" w:styleId="FootnoteReference">
    <w:name w:val="footnote reference"/>
    <w:basedOn w:val="DefaultParagraphFont"/>
    <w:uiPriority w:val="99"/>
    <w:semiHidden/>
    <w:unhideWhenUsed/>
    <w:rsid w:val="00A61FEA"/>
    <w:rPr>
      <w:vertAlign w:val="superscript"/>
    </w:rPr>
  </w:style>
  <w:style w:type="character" w:styleId="CommentReference">
    <w:name w:val="annotation reference"/>
    <w:basedOn w:val="DefaultParagraphFont"/>
    <w:uiPriority w:val="99"/>
    <w:semiHidden/>
    <w:unhideWhenUsed/>
    <w:rsid w:val="00FD62E7"/>
    <w:rPr>
      <w:sz w:val="16"/>
      <w:szCs w:val="16"/>
    </w:rPr>
  </w:style>
  <w:style w:type="paragraph" w:styleId="CommentText">
    <w:name w:val="annotation text"/>
    <w:basedOn w:val="Normal"/>
    <w:link w:val="CommentTextChar"/>
    <w:uiPriority w:val="99"/>
    <w:semiHidden/>
    <w:unhideWhenUsed/>
    <w:rsid w:val="00FD62E7"/>
    <w:rPr>
      <w:sz w:val="20"/>
      <w:szCs w:val="20"/>
    </w:rPr>
  </w:style>
  <w:style w:type="character" w:customStyle="1" w:styleId="CommentTextChar">
    <w:name w:val="Comment Text Char"/>
    <w:basedOn w:val="DefaultParagraphFont"/>
    <w:link w:val="CommentText"/>
    <w:uiPriority w:val="99"/>
    <w:semiHidden/>
    <w:rsid w:val="00FD62E7"/>
    <w:rPr>
      <w:sz w:val="20"/>
      <w:szCs w:val="20"/>
    </w:rPr>
  </w:style>
  <w:style w:type="paragraph" w:styleId="CommentSubject">
    <w:name w:val="annotation subject"/>
    <w:basedOn w:val="CommentText"/>
    <w:next w:val="CommentText"/>
    <w:link w:val="CommentSubjectChar"/>
    <w:uiPriority w:val="99"/>
    <w:semiHidden/>
    <w:unhideWhenUsed/>
    <w:rsid w:val="00FD62E7"/>
    <w:rPr>
      <w:b/>
      <w:bCs/>
    </w:rPr>
  </w:style>
  <w:style w:type="character" w:customStyle="1" w:styleId="CommentSubjectChar">
    <w:name w:val="Comment Subject Char"/>
    <w:basedOn w:val="CommentTextChar"/>
    <w:link w:val="CommentSubject"/>
    <w:uiPriority w:val="99"/>
    <w:semiHidden/>
    <w:rsid w:val="00FD62E7"/>
    <w:rPr>
      <w:b/>
      <w:bCs/>
      <w:sz w:val="20"/>
      <w:szCs w:val="20"/>
    </w:rPr>
  </w:style>
  <w:style w:type="paragraph" w:styleId="BalloonText">
    <w:name w:val="Balloon Text"/>
    <w:basedOn w:val="Normal"/>
    <w:link w:val="BalloonTextChar"/>
    <w:uiPriority w:val="99"/>
    <w:semiHidden/>
    <w:unhideWhenUsed/>
    <w:rsid w:val="00FD62E7"/>
    <w:rPr>
      <w:rFonts w:ascii="Tahoma" w:hAnsi="Tahoma" w:cs="Tahoma"/>
      <w:sz w:val="16"/>
      <w:szCs w:val="16"/>
    </w:rPr>
  </w:style>
  <w:style w:type="character" w:customStyle="1" w:styleId="BalloonTextChar">
    <w:name w:val="Balloon Text Char"/>
    <w:basedOn w:val="DefaultParagraphFont"/>
    <w:link w:val="BalloonText"/>
    <w:uiPriority w:val="99"/>
    <w:semiHidden/>
    <w:rsid w:val="00FD6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8C"/>
    <w:pPr>
      <w:ind w:left="720"/>
      <w:contextualSpacing/>
    </w:pPr>
  </w:style>
  <w:style w:type="paragraph" w:styleId="FootnoteText">
    <w:name w:val="footnote text"/>
    <w:basedOn w:val="Normal"/>
    <w:link w:val="FootnoteTextChar"/>
    <w:uiPriority w:val="99"/>
    <w:semiHidden/>
    <w:unhideWhenUsed/>
    <w:rsid w:val="00A61FEA"/>
    <w:rPr>
      <w:sz w:val="20"/>
      <w:szCs w:val="20"/>
    </w:rPr>
  </w:style>
  <w:style w:type="character" w:customStyle="1" w:styleId="FootnoteTextChar">
    <w:name w:val="Footnote Text Char"/>
    <w:basedOn w:val="DefaultParagraphFont"/>
    <w:link w:val="FootnoteText"/>
    <w:uiPriority w:val="99"/>
    <w:semiHidden/>
    <w:rsid w:val="00A61FEA"/>
    <w:rPr>
      <w:sz w:val="20"/>
      <w:szCs w:val="20"/>
    </w:rPr>
  </w:style>
  <w:style w:type="character" w:styleId="FootnoteReference">
    <w:name w:val="footnote reference"/>
    <w:basedOn w:val="DefaultParagraphFont"/>
    <w:uiPriority w:val="99"/>
    <w:semiHidden/>
    <w:unhideWhenUsed/>
    <w:rsid w:val="00A61FEA"/>
    <w:rPr>
      <w:vertAlign w:val="superscript"/>
    </w:rPr>
  </w:style>
  <w:style w:type="character" w:styleId="CommentReference">
    <w:name w:val="annotation reference"/>
    <w:basedOn w:val="DefaultParagraphFont"/>
    <w:uiPriority w:val="99"/>
    <w:semiHidden/>
    <w:unhideWhenUsed/>
    <w:rsid w:val="00FD62E7"/>
    <w:rPr>
      <w:sz w:val="16"/>
      <w:szCs w:val="16"/>
    </w:rPr>
  </w:style>
  <w:style w:type="paragraph" w:styleId="CommentText">
    <w:name w:val="annotation text"/>
    <w:basedOn w:val="Normal"/>
    <w:link w:val="CommentTextChar"/>
    <w:uiPriority w:val="99"/>
    <w:semiHidden/>
    <w:unhideWhenUsed/>
    <w:rsid w:val="00FD62E7"/>
    <w:rPr>
      <w:sz w:val="20"/>
      <w:szCs w:val="20"/>
    </w:rPr>
  </w:style>
  <w:style w:type="character" w:customStyle="1" w:styleId="CommentTextChar">
    <w:name w:val="Comment Text Char"/>
    <w:basedOn w:val="DefaultParagraphFont"/>
    <w:link w:val="CommentText"/>
    <w:uiPriority w:val="99"/>
    <w:semiHidden/>
    <w:rsid w:val="00FD62E7"/>
    <w:rPr>
      <w:sz w:val="20"/>
      <w:szCs w:val="20"/>
    </w:rPr>
  </w:style>
  <w:style w:type="paragraph" w:styleId="CommentSubject">
    <w:name w:val="annotation subject"/>
    <w:basedOn w:val="CommentText"/>
    <w:next w:val="CommentText"/>
    <w:link w:val="CommentSubjectChar"/>
    <w:uiPriority w:val="99"/>
    <w:semiHidden/>
    <w:unhideWhenUsed/>
    <w:rsid w:val="00FD62E7"/>
    <w:rPr>
      <w:b/>
      <w:bCs/>
    </w:rPr>
  </w:style>
  <w:style w:type="character" w:customStyle="1" w:styleId="CommentSubjectChar">
    <w:name w:val="Comment Subject Char"/>
    <w:basedOn w:val="CommentTextChar"/>
    <w:link w:val="CommentSubject"/>
    <w:uiPriority w:val="99"/>
    <w:semiHidden/>
    <w:rsid w:val="00FD62E7"/>
    <w:rPr>
      <w:b/>
      <w:bCs/>
      <w:sz w:val="20"/>
      <w:szCs w:val="20"/>
    </w:rPr>
  </w:style>
  <w:style w:type="paragraph" w:styleId="BalloonText">
    <w:name w:val="Balloon Text"/>
    <w:basedOn w:val="Normal"/>
    <w:link w:val="BalloonTextChar"/>
    <w:uiPriority w:val="99"/>
    <w:semiHidden/>
    <w:unhideWhenUsed/>
    <w:rsid w:val="00FD62E7"/>
    <w:rPr>
      <w:rFonts w:ascii="Tahoma" w:hAnsi="Tahoma" w:cs="Tahoma"/>
      <w:sz w:val="16"/>
      <w:szCs w:val="16"/>
    </w:rPr>
  </w:style>
  <w:style w:type="character" w:customStyle="1" w:styleId="BalloonTextChar">
    <w:name w:val="Balloon Text Char"/>
    <w:basedOn w:val="DefaultParagraphFont"/>
    <w:link w:val="BalloonText"/>
    <w:uiPriority w:val="99"/>
    <w:semiHidden/>
    <w:rsid w:val="00FD6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1184-F2DD-4040-B2AC-3537756D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LAW</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Sniffen</dc:creator>
  <cp:lastModifiedBy>Emma K Pokon</cp:lastModifiedBy>
  <cp:revision>3</cp:revision>
  <cp:lastPrinted>2017-02-17T23:43:00Z</cp:lastPrinted>
  <dcterms:created xsi:type="dcterms:W3CDTF">2018-01-22T20:48:00Z</dcterms:created>
  <dcterms:modified xsi:type="dcterms:W3CDTF">2018-01-22T20:49:00Z</dcterms:modified>
</cp:coreProperties>
</file>