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E4F76" w14:textId="35C5E924" w:rsidR="00E55D05" w:rsidRPr="00552495" w:rsidRDefault="00E55D05" w:rsidP="006F5315">
      <w:pPr>
        <w:spacing w:after="0" w:line="240" w:lineRule="auto"/>
        <w:jc w:val="center"/>
        <w:rPr>
          <w:rFonts w:ascii="Times New Roman" w:hAnsi="Times New Roman" w:cs="Times New Roman"/>
          <w:b/>
          <w:noProof/>
          <w:sz w:val="32"/>
          <w:szCs w:val="32"/>
        </w:rPr>
      </w:pPr>
      <w:r w:rsidRPr="00552495">
        <w:rPr>
          <w:rFonts w:ascii="Times New Roman" w:hAnsi="Times New Roman" w:cs="Times New Roman"/>
          <w:b/>
          <w:noProof/>
          <w:sz w:val="32"/>
          <w:szCs w:val="32"/>
        </w:rPr>
        <w:t>Sectional Analysis</w:t>
      </w:r>
    </w:p>
    <w:p w14:paraId="568B1E68" w14:textId="76E6185E" w:rsidR="00E55D05" w:rsidRPr="00552495" w:rsidRDefault="00E55D05" w:rsidP="00552495">
      <w:pPr>
        <w:spacing w:after="240" w:line="240" w:lineRule="auto"/>
        <w:jc w:val="center"/>
        <w:rPr>
          <w:rFonts w:ascii="Times New Roman" w:hAnsi="Times New Roman" w:cs="Times New Roman"/>
          <w:b/>
          <w:noProof/>
          <w:sz w:val="28"/>
          <w:szCs w:val="28"/>
        </w:rPr>
      </w:pPr>
      <w:r w:rsidRPr="00801D70">
        <w:rPr>
          <w:rFonts w:ascii="Times New Roman" w:hAnsi="Times New Roman" w:cs="Times New Roman"/>
          <w:b/>
          <w:noProof/>
          <w:sz w:val="28"/>
          <w:szCs w:val="28"/>
        </w:rPr>
        <w:t>House Bill 3</w:t>
      </w:r>
      <w:r w:rsidR="00801D70" w:rsidRPr="00801D70">
        <w:rPr>
          <w:rFonts w:ascii="Times New Roman" w:hAnsi="Times New Roman" w:cs="Times New Roman"/>
          <w:b/>
          <w:noProof/>
          <w:sz w:val="28"/>
          <w:szCs w:val="28"/>
        </w:rPr>
        <w:t>22</w:t>
      </w:r>
    </w:p>
    <w:p w14:paraId="321A72FE" w14:textId="77777777" w:rsidR="00E55D05" w:rsidRPr="00552495" w:rsidRDefault="00E55D05" w:rsidP="00AE35B8">
      <w:pPr>
        <w:spacing w:after="240" w:line="240" w:lineRule="auto"/>
        <w:jc w:val="center"/>
        <w:rPr>
          <w:rFonts w:ascii="Times New Roman" w:hAnsi="Times New Roman" w:cs="Times New Roman"/>
          <w:i/>
          <w:noProof/>
          <w:sz w:val="24"/>
          <w:szCs w:val="24"/>
        </w:rPr>
      </w:pPr>
      <w:r w:rsidRPr="00552495">
        <w:rPr>
          <w:rFonts w:ascii="Times New Roman" w:hAnsi="Times New Roman" w:cs="Times New Roman"/>
          <w:i/>
          <w:noProof/>
          <w:sz w:val="24"/>
          <w:szCs w:val="24"/>
        </w:rPr>
        <w:t>“An Act relating to penalties for discharges of oil and other pollution violations; relating to oil discharge prevention and contingency plans for commercial motor vehicles transporting crude oil; and providing for an effective date”</w:t>
      </w:r>
    </w:p>
    <w:p w14:paraId="1482C813" w14:textId="77777777" w:rsidR="00F278B8" w:rsidRPr="0063532C" w:rsidRDefault="00F278B8" w:rsidP="006F5315">
      <w:pPr>
        <w:spacing w:after="0" w:line="240" w:lineRule="auto"/>
        <w:rPr>
          <w:rFonts w:ascii="Times New Roman" w:hAnsi="Times New Roman" w:cs="Times New Roman"/>
          <w:noProof/>
          <w:sz w:val="24"/>
          <w:szCs w:val="24"/>
        </w:rPr>
      </w:pPr>
    </w:p>
    <w:p w14:paraId="1948D7F7" w14:textId="77777777" w:rsidR="009C5490" w:rsidRPr="00363B69" w:rsidRDefault="009C5490" w:rsidP="009C5490">
      <w:pPr>
        <w:spacing w:after="0" w:line="240" w:lineRule="auto"/>
        <w:rPr>
          <w:rFonts w:ascii="Times New Roman" w:hAnsi="Times New Roman" w:cs="Times New Roman"/>
          <w:b/>
          <w:noProof/>
          <w:sz w:val="24"/>
          <w:szCs w:val="24"/>
        </w:rPr>
      </w:pPr>
      <w:r w:rsidRPr="00363B69">
        <w:rPr>
          <w:rFonts w:ascii="Times New Roman" w:hAnsi="Times New Roman" w:cs="Times New Roman"/>
          <w:b/>
          <w:noProof/>
          <w:sz w:val="24"/>
          <w:szCs w:val="24"/>
        </w:rPr>
        <w:t>Section 1—Findings</w:t>
      </w:r>
    </w:p>
    <w:p w14:paraId="1A91D522" w14:textId="77777777" w:rsidR="009C5490" w:rsidRPr="0063532C" w:rsidRDefault="009C5490" w:rsidP="009C5490">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Acknowledges that a penalty may be punitive. Applies findings to non-judicial penalties. </w:t>
      </w:r>
    </w:p>
    <w:p w14:paraId="67AA27E1" w14:textId="77777777" w:rsidR="009C5490" w:rsidRDefault="009C5490" w:rsidP="009C5490">
      <w:pPr>
        <w:spacing w:after="0" w:line="240" w:lineRule="auto"/>
        <w:rPr>
          <w:rFonts w:ascii="Times New Roman" w:hAnsi="Times New Roman" w:cs="Times New Roman"/>
          <w:sz w:val="24"/>
          <w:szCs w:val="24"/>
        </w:rPr>
      </w:pPr>
    </w:p>
    <w:p w14:paraId="05C8DB3A" w14:textId="77777777" w:rsidR="009C5490" w:rsidRPr="00363B69" w:rsidRDefault="009C5490" w:rsidP="009C5490">
      <w:pPr>
        <w:spacing w:after="0" w:line="240" w:lineRule="auto"/>
        <w:rPr>
          <w:rFonts w:ascii="Times New Roman" w:hAnsi="Times New Roman" w:cs="Times New Roman"/>
          <w:b/>
          <w:sz w:val="24"/>
          <w:szCs w:val="24"/>
        </w:rPr>
      </w:pPr>
      <w:r w:rsidRPr="00363B69">
        <w:rPr>
          <w:rFonts w:ascii="Times New Roman" w:hAnsi="Times New Roman" w:cs="Times New Roman"/>
          <w:b/>
          <w:sz w:val="24"/>
          <w:szCs w:val="24"/>
        </w:rPr>
        <w:t>Section 2—Civil penalties for discharges of oil</w:t>
      </w:r>
      <w:r>
        <w:rPr>
          <w:rFonts w:ascii="Times New Roman" w:hAnsi="Times New Roman" w:cs="Times New Roman"/>
          <w:b/>
          <w:sz w:val="24"/>
          <w:szCs w:val="24"/>
        </w:rPr>
        <w:t xml:space="preserve"> </w:t>
      </w:r>
    </w:p>
    <w:p w14:paraId="058EF68C" w14:textId="579C83AE" w:rsidR="009C5490" w:rsidRDefault="00072256" w:rsidP="009C5490">
      <w:pPr>
        <w:spacing w:after="0" w:line="240" w:lineRule="auto"/>
        <w:rPr>
          <w:rFonts w:ascii="Times New Roman" w:hAnsi="Times New Roman" w:cs="Times New Roman"/>
          <w:sz w:val="24"/>
          <w:szCs w:val="24"/>
        </w:rPr>
      </w:pPr>
      <w:r>
        <w:rPr>
          <w:rFonts w:ascii="Times New Roman" w:hAnsi="Times New Roman" w:cs="Times New Roman"/>
          <w:sz w:val="24"/>
          <w:szCs w:val="24"/>
        </w:rPr>
        <w:t>Increases</w:t>
      </w:r>
      <w:r w:rsidR="009C5490" w:rsidRPr="000257F4">
        <w:rPr>
          <w:rFonts w:ascii="Times New Roman" w:hAnsi="Times New Roman" w:cs="Times New Roman"/>
          <w:sz w:val="24"/>
          <w:szCs w:val="24"/>
        </w:rPr>
        <w:t xml:space="preserve"> penalties </w:t>
      </w:r>
      <w:r w:rsidR="00A96913">
        <w:rPr>
          <w:rFonts w:ascii="Times New Roman" w:hAnsi="Times New Roman" w:cs="Times New Roman"/>
          <w:sz w:val="24"/>
          <w:szCs w:val="24"/>
        </w:rPr>
        <w:t xml:space="preserve">(in regulations) </w:t>
      </w:r>
      <w:r w:rsidR="009C5490" w:rsidRPr="000257F4">
        <w:rPr>
          <w:rFonts w:ascii="Times New Roman" w:hAnsi="Times New Roman" w:cs="Times New Roman"/>
          <w:sz w:val="24"/>
          <w:szCs w:val="24"/>
        </w:rPr>
        <w:t>for non-crude oil spills over 18,000 gallons into aquatic environments</w:t>
      </w:r>
      <w:r w:rsidR="006F7CBB">
        <w:rPr>
          <w:rFonts w:ascii="Times New Roman" w:hAnsi="Times New Roman" w:cs="Times New Roman"/>
          <w:sz w:val="24"/>
          <w:szCs w:val="24"/>
        </w:rPr>
        <w:t xml:space="preserve"> and onto public land. </w:t>
      </w:r>
      <w:r w:rsidR="009C5490" w:rsidRPr="00267FBD">
        <w:rPr>
          <w:rFonts w:ascii="Times New Roman" w:hAnsi="Times New Roman" w:cs="Times New Roman"/>
          <w:color w:val="FF0000"/>
          <w:sz w:val="24"/>
          <w:szCs w:val="24"/>
        </w:rPr>
        <w:t xml:space="preserve"> </w:t>
      </w:r>
    </w:p>
    <w:p w14:paraId="58950E5B" w14:textId="77777777" w:rsidR="009C5490" w:rsidRDefault="009C5490" w:rsidP="009C5490">
      <w:pPr>
        <w:spacing w:after="0" w:line="240" w:lineRule="auto"/>
        <w:rPr>
          <w:rFonts w:ascii="Times New Roman" w:hAnsi="Times New Roman" w:cs="Times New Roman"/>
          <w:sz w:val="24"/>
          <w:szCs w:val="24"/>
        </w:rPr>
      </w:pPr>
    </w:p>
    <w:p w14:paraId="6954AD6C" w14:textId="77777777" w:rsidR="009C5490" w:rsidRPr="00363B69" w:rsidRDefault="009C5490" w:rsidP="009C5490">
      <w:pPr>
        <w:spacing w:after="0" w:line="240" w:lineRule="auto"/>
        <w:rPr>
          <w:rFonts w:ascii="Times New Roman" w:hAnsi="Times New Roman" w:cs="Times New Roman"/>
          <w:b/>
          <w:sz w:val="24"/>
          <w:szCs w:val="24"/>
        </w:rPr>
      </w:pPr>
      <w:r w:rsidRPr="00363B69">
        <w:rPr>
          <w:rFonts w:ascii="Times New Roman" w:hAnsi="Times New Roman" w:cs="Times New Roman"/>
          <w:b/>
          <w:sz w:val="24"/>
          <w:szCs w:val="24"/>
        </w:rPr>
        <w:t>Section 3—Inflation proofing</w:t>
      </w:r>
    </w:p>
    <w:p w14:paraId="708DE571" w14:textId="3AB03C24" w:rsidR="009C5490" w:rsidRDefault="009C5490" w:rsidP="009C5490">
      <w:pPr>
        <w:spacing w:after="0" w:line="240" w:lineRule="auto"/>
        <w:rPr>
          <w:rFonts w:ascii="Times New Roman" w:hAnsi="Times New Roman" w:cs="Times New Roman"/>
          <w:sz w:val="24"/>
          <w:szCs w:val="24"/>
        </w:rPr>
      </w:pPr>
      <w:r>
        <w:rPr>
          <w:rFonts w:ascii="Times New Roman" w:hAnsi="Times New Roman" w:cs="Times New Roman"/>
          <w:sz w:val="24"/>
          <w:szCs w:val="24"/>
        </w:rPr>
        <w:t>Directs the Department of Environmental Conservation (DEC) to increase civil penalties annually for non-crude discharges into aquatic environments</w:t>
      </w:r>
      <w:r w:rsidR="006F7CBB">
        <w:rPr>
          <w:rFonts w:ascii="Times New Roman" w:hAnsi="Times New Roman" w:cs="Times New Roman"/>
          <w:sz w:val="24"/>
          <w:szCs w:val="24"/>
        </w:rPr>
        <w:t xml:space="preserve"> </w:t>
      </w:r>
      <w:r w:rsidR="006F7CBB">
        <w:rPr>
          <w:rFonts w:ascii="Times New Roman" w:hAnsi="Times New Roman" w:cs="Times New Roman"/>
          <w:sz w:val="24"/>
          <w:szCs w:val="24"/>
        </w:rPr>
        <w:t>and onto public land</w:t>
      </w:r>
      <w:bookmarkStart w:id="0" w:name="_GoBack"/>
      <w:bookmarkEnd w:id="0"/>
      <w:r>
        <w:rPr>
          <w:rFonts w:ascii="Times New Roman" w:hAnsi="Times New Roman" w:cs="Times New Roman"/>
          <w:sz w:val="24"/>
          <w:szCs w:val="24"/>
        </w:rPr>
        <w:t xml:space="preserve">.  </w:t>
      </w:r>
    </w:p>
    <w:p w14:paraId="0EA81EC2" w14:textId="77777777" w:rsidR="009C5490" w:rsidRDefault="009C5490" w:rsidP="009C5490">
      <w:pPr>
        <w:spacing w:after="0" w:line="240" w:lineRule="auto"/>
        <w:rPr>
          <w:rFonts w:ascii="Times New Roman" w:hAnsi="Times New Roman" w:cs="Times New Roman"/>
          <w:sz w:val="24"/>
          <w:szCs w:val="24"/>
        </w:rPr>
      </w:pPr>
    </w:p>
    <w:p w14:paraId="62B0B1F2" w14:textId="77777777" w:rsidR="009C5490" w:rsidRPr="00363B69" w:rsidRDefault="009C5490" w:rsidP="009C5490">
      <w:pPr>
        <w:spacing w:after="0" w:line="240" w:lineRule="auto"/>
        <w:rPr>
          <w:rFonts w:ascii="Times New Roman" w:hAnsi="Times New Roman" w:cs="Times New Roman"/>
          <w:b/>
          <w:sz w:val="24"/>
          <w:szCs w:val="24"/>
        </w:rPr>
      </w:pPr>
      <w:r w:rsidRPr="00363B69">
        <w:rPr>
          <w:rFonts w:ascii="Times New Roman" w:hAnsi="Times New Roman" w:cs="Times New Roman"/>
          <w:b/>
          <w:sz w:val="24"/>
          <w:szCs w:val="24"/>
        </w:rPr>
        <w:t>Section 4—Civil penalties for discharges of crude oil</w:t>
      </w:r>
    </w:p>
    <w:p w14:paraId="2FA776F8" w14:textId="77777777" w:rsidR="009C5490" w:rsidRDefault="009C5490" w:rsidP="009C5490">
      <w:pPr>
        <w:spacing w:after="0" w:line="240" w:lineRule="auto"/>
        <w:rPr>
          <w:rFonts w:ascii="Times New Roman" w:hAnsi="Times New Roman" w:cs="Times New Roman"/>
          <w:sz w:val="24"/>
          <w:szCs w:val="24"/>
        </w:rPr>
      </w:pPr>
      <w:r>
        <w:rPr>
          <w:rFonts w:ascii="Times New Roman" w:hAnsi="Times New Roman" w:cs="Times New Roman"/>
          <w:sz w:val="24"/>
          <w:szCs w:val="24"/>
        </w:rPr>
        <w:t>Updates penalties for crude oil spills over 18,000 gallons. Existing penalties adjusted for inflation roughly equal the proposed new penalties.</w:t>
      </w:r>
    </w:p>
    <w:p w14:paraId="468BCAB4" w14:textId="77777777" w:rsidR="009C5490" w:rsidRDefault="009C5490" w:rsidP="009C5490">
      <w:pPr>
        <w:spacing w:after="0" w:line="240" w:lineRule="auto"/>
        <w:rPr>
          <w:rFonts w:ascii="Times New Roman" w:hAnsi="Times New Roman" w:cs="Times New Roman"/>
          <w:sz w:val="24"/>
          <w:szCs w:val="24"/>
        </w:rPr>
      </w:pPr>
    </w:p>
    <w:p w14:paraId="7BEC4795" w14:textId="77777777" w:rsidR="009C5490" w:rsidRPr="00363B69" w:rsidRDefault="009C5490" w:rsidP="009C5490">
      <w:pPr>
        <w:spacing w:after="0" w:line="240" w:lineRule="auto"/>
        <w:rPr>
          <w:rFonts w:ascii="Times New Roman" w:hAnsi="Times New Roman" w:cs="Times New Roman"/>
          <w:b/>
          <w:sz w:val="24"/>
          <w:szCs w:val="24"/>
        </w:rPr>
      </w:pPr>
      <w:r w:rsidRPr="00363B69">
        <w:rPr>
          <w:rFonts w:ascii="Times New Roman" w:hAnsi="Times New Roman" w:cs="Times New Roman"/>
          <w:b/>
          <w:sz w:val="24"/>
          <w:szCs w:val="24"/>
        </w:rPr>
        <w:t>Section 5—Civil penalties for discharges of crude oil</w:t>
      </w:r>
    </w:p>
    <w:p w14:paraId="32832A6C" w14:textId="77777777" w:rsidR="009C5490" w:rsidRDefault="009C5490" w:rsidP="009C54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Calculates penalty amounts by counting produced water mixed with crude oil as crude oil. Directs DEC to increase civil penalties annually for crude oil discharges.  </w:t>
      </w:r>
    </w:p>
    <w:p w14:paraId="6CFF3E7C" w14:textId="77777777" w:rsidR="009C5490" w:rsidRDefault="009C5490" w:rsidP="009C5490">
      <w:pPr>
        <w:spacing w:after="0" w:line="240" w:lineRule="auto"/>
        <w:rPr>
          <w:rFonts w:ascii="Times New Roman" w:hAnsi="Times New Roman" w:cs="Times New Roman"/>
          <w:sz w:val="24"/>
          <w:szCs w:val="24"/>
        </w:rPr>
      </w:pPr>
    </w:p>
    <w:p w14:paraId="170CFF4E" w14:textId="77777777" w:rsidR="009C5490" w:rsidRPr="00363B69" w:rsidRDefault="009C5490" w:rsidP="009C5490">
      <w:pPr>
        <w:spacing w:after="0" w:line="240" w:lineRule="auto"/>
        <w:rPr>
          <w:rFonts w:ascii="Times New Roman" w:hAnsi="Times New Roman" w:cs="Times New Roman"/>
          <w:b/>
          <w:sz w:val="24"/>
          <w:szCs w:val="24"/>
        </w:rPr>
      </w:pPr>
      <w:r w:rsidRPr="00363B69">
        <w:rPr>
          <w:rFonts w:ascii="Times New Roman" w:hAnsi="Times New Roman" w:cs="Times New Roman"/>
          <w:b/>
          <w:sz w:val="24"/>
          <w:szCs w:val="24"/>
        </w:rPr>
        <w:t>Section 6—Civil action for pollution; damages</w:t>
      </w:r>
    </w:p>
    <w:p w14:paraId="68AB084F" w14:textId="3731290D" w:rsidR="009C5490" w:rsidRDefault="009C5490" w:rsidP="009C54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Doubles the minimum penalty for illegal discharges under 18,000 gallons of oil and crude oil, and discharges of any amount of other hazardous substances (such as ballast water, pesticides and paints, and discharges from underground storage tanks, cruise ships and illegal drug sites). </w:t>
      </w:r>
    </w:p>
    <w:p w14:paraId="046AA8A7" w14:textId="77777777" w:rsidR="009C5490" w:rsidRDefault="009C5490" w:rsidP="009C5490">
      <w:pPr>
        <w:spacing w:after="0" w:line="240" w:lineRule="auto"/>
        <w:rPr>
          <w:rFonts w:ascii="Times New Roman" w:hAnsi="Times New Roman" w:cs="Times New Roman"/>
          <w:sz w:val="24"/>
          <w:szCs w:val="24"/>
        </w:rPr>
      </w:pPr>
    </w:p>
    <w:p w14:paraId="0AD4BC01" w14:textId="5946F761" w:rsidR="009C5490" w:rsidRDefault="009C5490" w:rsidP="009C5490">
      <w:pPr>
        <w:spacing w:after="0" w:line="240" w:lineRule="auto"/>
        <w:rPr>
          <w:rFonts w:ascii="Times New Roman" w:hAnsi="Times New Roman" w:cs="Times New Roman"/>
          <w:sz w:val="24"/>
          <w:szCs w:val="24"/>
        </w:rPr>
      </w:pPr>
      <w:r>
        <w:rPr>
          <w:rFonts w:ascii="Times New Roman" w:hAnsi="Times New Roman" w:cs="Times New Roman"/>
          <w:sz w:val="24"/>
          <w:szCs w:val="24"/>
        </w:rPr>
        <w:t>Doubles the maximum penalty for an initial violation</w:t>
      </w:r>
      <w:r w:rsidR="005E34E0">
        <w:rPr>
          <w:rFonts w:ascii="Times New Roman" w:hAnsi="Times New Roman" w:cs="Times New Roman"/>
          <w:sz w:val="24"/>
          <w:szCs w:val="24"/>
        </w:rPr>
        <w:t>.</w:t>
      </w:r>
    </w:p>
    <w:p w14:paraId="1E3D21B8" w14:textId="77777777" w:rsidR="009C5490" w:rsidRDefault="009C5490" w:rsidP="009C5490">
      <w:pPr>
        <w:spacing w:after="0" w:line="240" w:lineRule="auto"/>
        <w:rPr>
          <w:rFonts w:ascii="Times New Roman" w:hAnsi="Times New Roman" w:cs="Times New Roman"/>
          <w:sz w:val="24"/>
          <w:szCs w:val="24"/>
        </w:rPr>
      </w:pPr>
    </w:p>
    <w:p w14:paraId="4E5EB45A" w14:textId="77777777" w:rsidR="00C6124C" w:rsidRDefault="009C5490" w:rsidP="009C54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Quintuples the maximum penalty for a continuing violation. </w:t>
      </w:r>
    </w:p>
    <w:p w14:paraId="2A4361E4" w14:textId="2F46E8D3" w:rsidR="009C5490" w:rsidRDefault="009C5490" w:rsidP="009C549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2819DDCA" w14:textId="0C9E63FD" w:rsidR="00C6124C" w:rsidRDefault="00C6124C" w:rsidP="00C6124C">
      <w:pPr>
        <w:spacing w:after="0" w:line="240" w:lineRule="auto"/>
        <w:rPr>
          <w:rFonts w:ascii="Times New Roman" w:hAnsi="Times New Roman" w:cs="Times New Roman"/>
          <w:sz w:val="24"/>
          <w:szCs w:val="24"/>
        </w:rPr>
      </w:pPr>
      <w:r>
        <w:rPr>
          <w:rFonts w:ascii="Times New Roman" w:hAnsi="Times New Roman" w:cs="Times New Roman"/>
          <w:sz w:val="24"/>
          <w:szCs w:val="24"/>
        </w:rPr>
        <w:t>Allows a court calculating a penalty to increase that penalty to deter future spills.</w:t>
      </w:r>
    </w:p>
    <w:p w14:paraId="5DF8AD36" w14:textId="77777777" w:rsidR="00C6124C" w:rsidRDefault="00C6124C" w:rsidP="009C5490">
      <w:pPr>
        <w:spacing w:after="0" w:line="240" w:lineRule="auto"/>
        <w:rPr>
          <w:rFonts w:ascii="Times New Roman" w:hAnsi="Times New Roman" w:cs="Times New Roman"/>
          <w:sz w:val="24"/>
          <w:szCs w:val="24"/>
        </w:rPr>
      </w:pPr>
    </w:p>
    <w:p w14:paraId="41BEB5A6" w14:textId="77777777" w:rsidR="009C5490" w:rsidRDefault="009C5490" w:rsidP="009C5490">
      <w:pPr>
        <w:spacing w:after="0" w:line="240" w:lineRule="auto"/>
        <w:rPr>
          <w:rFonts w:ascii="Times New Roman" w:hAnsi="Times New Roman" w:cs="Times New Roman"/>
          <w:b/>
          <w:sz w:val="24"/>
          <w:szCs w:val="24"/>
        </w:rPr>
      </w:pPr>
    </w:p>
    <w:p w14:paraId="4C4B6F01" w14:textId="77777777" w:rsidR="009C5490" w:rsidRDefault="009C5490" w:rsidP="009C5490">
      <w:pPr>
        <w:spacing w:after="0" w:line="240" w:lineRule="auto"/>
        <w:rPr>
          <w:rFonts w:ascii="Times New Roman" w:hAnsi="Times New Roman" w:cs="Times New Roman"/>
          <w:b/>
          <w:sz w:val="24"/>
          <w:szCs w:val="24"/>
        </w:rPr>
      </w:pPr>
      <w:r w:rsidRPr="00363B69">
        <w:rPr>
          <w:rFonts w:ascii="Times New Roman" w:hAnsi="Times New Roman" w:cs="Times New Roman"/>
          <w:b/>
          <w:sz w:val="24"/>
          <w:szCs w:val="24"/>
        </w:rPr>
        <w:t xml:space="preserve">Section </w:t>
      </w:r>
      <w:r>
        <w:rPr>
          <w:rFonts w:ascii="Times New Roman" w:hAnsi="Times New Roman" w:cs="Times New Roman"/>
          <w:b/>
          <w:sz w:val="24"/>
          <w:szCs w:val="24"/>
        </w:rPr>
        <w:t>7</w:t>
      </w:r>
      <w:r w:rsidRPr="00363B69">
        <w:rPr>
          <w:rFonts w:ascii="Times New Roman" w:hAnsi="Times New Roman" w:cs="Times New Roman"/>
          <w:b/>
          <w:sz w:val="24"/>
          <w:szCs w:val="24"/>
        </w:rPr>
        <w:t>—Civil action for pollution; damages</w:t>
      </w:r>
    </w:p>
    <w:p w14:paraId="04EE6111" w14:textId="26CDE880" w:rsidR="009C5490" w:rsidRPr="00267FBD" w:rsidRDefault="009C5490" w:rsidP="009C5490">
      <w:pPr>
        <w:spacing w:after="0" w:line="240" w:lineRule="auto"/>
        <w:rPr>
          <w:rFonts w:ascii="Times New Roman" w:hAnsi="Times New Roman" w:cs="Times New Roman"/>
          <w:sz w:val="24"/>
          <w:szCs w:val="24"/>
        </w:rPr>
      </w:pPr>
      <w:r w:rsidRPr="00267FBD">
        <w:rPr>
          <w:rFonts w:ascii="Times New Roman" w:hAnsi="Times New Roman" w:cs="Times New Roman"/>
          <w:sz w:val="24"/>
          <w:szCs w:val="24"/>
        </w:rPr>
        <w:t xml:space="preserve">Allows a civil court to impose punitive </w:t>
      </w:r>
      <w:r w:rsidR="00940F51">
        <w:rPr>
          <w:rFonts w:ascii="Times New Roman" w:hAnsi="Times New Roman" w:cs="Times New Roman"/>
          <w:sz w:val="24"/>
          <w:szCs w:val="24"/>
        </w:rPr>
        <w:t>penalties</w:t>
      </w:r>
      <w:r w:rsidRPr="00267FBD">
        <w:rPr>
          <w:rFonts w:ascii="Times New Roman" w:hAnsi="Times New Roman" w:cs="Times New Roman"/>
          <w:sz w:val="24"/>
          <w:szCs w:val="24"/>
        </w:rPr>
        <w:t xml:space="preserve">. </w:t>
      </w:r>
      <w:r w:rsidR="00267FBD" w:rsidRPr="00267FBD">
        <w:rPr>
          <w:rFonts w:ascii="Times New Roman" w:hAnsi="Times New Roman" w:cs="Times New Roman"/>
          <w:sz w:val="24"/>
          <w:szCs w:val="24"/>
        </w:rPr>
        <w:t>Conforms to the repeal in</w:t>
      </w:r>
      <w:r w:rsidRPr="00267FBD">
        <w:rPr>
          <w:rFonts w:ascii="Times New Roman" w:hAnsi="Times New Roman" w:cs="Times New Roman"/>
          <w:sz w:val="24"/>
          <w:szCs w:val="24"/>
        </w:rPr>
        <w:t xml:space="preserve"> Section 19.  </w:t>
      </w:r>
    </w:p>
    <w:p w14:paraId="480E8BA3" w14:textId="77777777" w:rsidR="009C5490" w:rsidRDefault="009C5490" w:rsidP="009C5490">
      <w:pPr>
        <w:spacing w:after="0" w:line="240" w:lineRule="auto"/>
        <w:rPr>
          <w:rFonts w:ascii="Times New Roman" w:hAnsi="Times New Roman" w:cs="Times New Roman"/>
          <w:sz w:val="24"/>
          <w:szCs w:val="24"/>
        </w:rPr>
      </w:pPr>
    </w:p>
    <w:p w14:paraId="710FCA79" w14:textId="77777777" w:rsidR="009C5490" w:rsidRDefault="009C5490" w:rsidP="009C5490">
      <w:pPr>
        <w:spacing w:after="0" w:line="240" w:lineRule="auto"/>
        <w:rPr>
          <w:rFonts w:ascii="Times New Roman" w:hAnsi="Times New Roman" w:cs="Times New Roman"/>
          <w:b/>
          <w:sz w:val="24"/>
          <w:szCs w:val="24"/>
        </w:rPr>
      </w:pPr>
      <w:r w:rsidRPr="00363B69">
        <w:rPr>
          <w:rFonts w:ascii="Times New Roman" w:hAnsi="Times New Roman" w:cs="Times New Roman"/>
          <w:b/>
          <w:sz w:val="24"/>
          <w:szCs w:val="24"/>
        </w:rPr>
        <w:t xml:space="preserve">Section </w:t>
      </w:r>
      <w:r>
        <w:rPr>
          <w:rFonts w:ascii="Times New Roman" w:hAnsi="Times New Roman" w:cs="Times New Roman"/>
          <w:b/>
          <w:sz w:val="24"/>
          <w:szCs w:val="24"/>
        </w:rPr>
        <w:t>8</w:t>
      </w:r>
      <w:r w:rsidRPr="00363B69">
        <w:rPr>
          <w:rFonts w:ascii="Times New Roman" w:hAnsi="Times New Roman" w:cs="Times New Roman"/>
          <w:b/>
          <w:sz w:val="24"/>
          <w:szCs w:val="24"/>
        </w:rPr>
        <w:t>—Civil action for pollution; damages</w:t>
      </w:r>
    </w:p>
    <w:p w14:paraId="05D77122" w14:textId="58E0AE79" w:rsidR="009C5490" w:rsidRDefault="009C5490" w:rsidP="009C54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Doubles the minimum penalty for discharges of hazardous wastes. The proposed new $1,000 minimum roughly equals the existing penalty adjusted for inflation. </w:t>
      </w:r>
    </w:p>
    <w:p w14:paraId="351BCB7E" w14:textId="77777777" w:rsidR="009C5490" w:rsidRDefault="009C5490" w:rsidP="009C5490">
      <w:pPr>
        <w:spacing w:after="0" w:line="240" w:lineRule="auto"/>
        <w:rPr>
          <w:rFonts w:ascii="Times New Roman" w:hAnsi="Times New Roman" w:cs="Times New Roman"/>
          <w:sz w:val="24"/>
          <w:szCs w:val="24"/>
        </w:rPr>
      </w:pPr>
    </w:p>
    <w:p w14:paraId="065A65B6" w14:textId="77777777" w:rsidR="009C5490" w:rsidRDefault="009C5490" w:rsidP="009C54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Doubles the maximum penalty for an initial violation, which roughly equals the existing penalty adjusted for inflation. </w:t>
      </w:r>
    </w:p>
    <w:p w14:paraId="54FCAECA" w14:textId="77777777" w:rsidR="009C5490" w:rsidRDefault="009C5490" w:rsidP="009C5490">
      <w:pPr>
        <w:spacing w:after="0" w:line="240" w:lineRule="auto"/>
        <w:rPr>
          <w:rFonts w:ascii="Times New Roman" w:hAnsi="Times New Roman" w:cs="Times New Roman"/>
          <w:sz w:val="24"/>
          <w:szCs w:val="24"/>
        </w:rPr>
      </w:pPr>
    </w:p>
    <w:p w14:paraId="7CCA53A5" w14:textId="3602EE42" w:rsidR="009C5490" w:rsidRDefault="005E34E0" w:rsidP="009C5490">
      <w:pPr>
        <w:spacing w:after="0" w:line="240" w:lineRule="auto"/>
        <w:rPr>
          <w:rFonts w:ascii="Times New Roman" w:hAnsi="Times New Roman" w:cs="Times New Roman"/>
          <w:sz w:val="24"/>
          <w:szCs w:val="24"/>
        </w:rPr>
      </w:pPr>
      <w:r>
        <w:rPr>
          <w:rFonts w:ascii="Times New Roman" w:hAnsi="Times New Roman" w:cs="Times New Roman"/>
          <w:sz w:val="24"/>
          <w:szCs w:val="24"/>
        </w:rPr>
        <w:t>Multiplies</w:t>
      </w:r>
      <w:r w:rsidR="009C5490">
        <w:rPr>
          <w:rFonts w:ascii="Times New Roman" w:hAnsi="Times New Roman" w:cs="Times New Roman"/>
          <w:sz w:val="24"/>
          <w:szCs w:val="24"/>
        </w:rPr>
        <w:t xml:space="preserve"> the maximum penalty for a continuing violation by a factor of 2.5</w:t>
      </w:r>
      <w:r w:rsidR="00366B26">
        <w:rPr>
          <w:rFonts w:ascii="Times New Roman" w:hAnsi="Times New Roman" w:cs="Times New Roman"/>
          <w:sz w:val="24"/>
          <w:szCs w:val="24"/>
        </w:rPr>
        <w:t>, which roughly equals the existing penalty adjusted for inflation.</w:t>
      </w:r>
      <w:r w:rsidR="009C5490">
        <w:rPr>
          <w:rFonts w:ascii="Times New Roman" w:hAnsi="Times New Roman" w:cs="Times New Roman"/>
          <w:sz w:val="24"/>
          <w:szCs w:val="24"/>
        </w:rPr>
        <w:t xml:space="preserve">   </w:t>
      </w:r>
    </w:p>
    <w:p w14:paraId="78F7E017" w14:textId="77777777" w:rsidR="009C5490" w:rsidRDefault="009C5490" w:rsidP="009C5490">
      <w:pPr>
        <w:spacing w:after="0" w:line="240" w:lineRule="auto"/>
        <w:rPr>
          <w:rFonts w:ascii="Times New Roman" w:hAnsi="Times New Roman" w:cs="Times New Roman"/>
          <w:noProof/>
          <w:sz w:val="24"/>
          <w:szCs w:val="24"/>
        </w:rPr>
      </w:pPr>
    </w:p>
    <w:p w14:paraId="585CDBFF" w14:textId="77777777" w:rsidR="009C5490" w:rsidRDefault="009C5490" w:rsidP="009C5490">
      <w:pPr>
        <w:spacing w:after="0" w:line="240" w:lineRule="auto"/>
        <w:rPr>
          <w:rFonts w:ascii="Times New Roman" w:hAnsi="Times New Roman" w:cs="Times New Roman"/>
          <w:b/>
          <w:sz w:val="24"/>
          <w:szCs w:val="24"/>
        </w:rPr>
      </w:pPr>
      <w:r w:rsidRPr="00363B69">
        <w:rPr>
          <w:rFonts w:ascii="Times New Roman" w:hAnsi="Times New Roman" w:cs="Times New Roman"/>
          <w:b/>
          <w:sz w:val="24"/>
          <w:szCs w:val="24"/>
        </w:rPr>
        <w:t xml:space="preserve">Section </w:t>
      </w:r>
      <w:r>
        <w:rPr>
          <w:rFonts w:ascii="Times New Roman" w:hAnsi="Times New Roman" w:cs="Times New Roman"/>
          <w:b/>
          <w:sz w:val="24"/>
          <w:szCs w:val="24"/>
        </w:rPr>
        <w:t>9</w:t>
      </w:r>
      <w:r w:rsidRPr="00363B69">
        <w:rPr>
          <w:rFonts w:ascii="Times New Roman" w:hAnsi="Times New Roman" w:cs="Times New Roman"/>
          <w:b/>
          <w:sz w:val="24"/>
          <w:szCs w:val="24"/>
        </w:rPr>
        <w:t>—Civil action for pollution; damages</w:t>
      </w:r>
    </w:p>
    <w:p w14:paraId="7D70B966" w14:textId="77777777" w:rsidR="009C5490" w:rsidRDefault="009C5490" w:rsidP="009C54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Doubles the minimum penalty for discharges under 18,000 gallons from cruise ships. The proposed new $10,000 minimum exceeds the existing penalty adjusted for inflation, which would be approximately $6,000. </w:t>
      </w:r>
    </w:p>
    <w:p w14:paraId="6885703E" w14:textId="77777777" w:rsidR="009C5490" w:rsidRDefault="009C5490" w:rsidP="009C5490">
      <w:pPr>
        <w:spacing w:after="0" w:line="240" w:lineRule="auto"/>
        <w:rPr>
          <w:rFonts w:ascii="Times New Roman" w:hAnsi="Times New Roman" w:cs="Times New Roman"/>
          <w:sz w:val="24"/>
          <w:szCs w:val="24"/>
        </w:rPr>
      </w:pPr>
    </w:p>
    <w:p w14:paraId="622FF3D5" w14:textId="706361C3" w:rsidR="009C5490" w:rsidRDefault="009C5490" w:rsidP="009C54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Doubles the maximum penalty for an initial violation. </w:t>
      </w:r>
    </w:p>
    <w:p w14:paraId="64AA0F23" w14:textId="77777777" w:rsidR="009C5490" w:rsidRDefault="009C5490" w:rsidP="009C5490">
      <w:pPr>
        <w:spacing w:after="0" w:line="240" w:lineRule="auto"/>
        <w:rPr>
          <w:rFonts w:ascii="Times New Roman" w:hAnsi="Times New Roman" w:cs="Times New Roman"/>
          <w:sz w:val="24"/>
          <w:szCs w:val="24"/>
        </w:rPr>
      </w:pPr>
    </w:p>
    <w:p w14:paraId="6B13ACF8" w14:textId="5BD907B2" w:rsidR="009C5490" w:rsidRDefault="00E004BA" w:rsidP="009C5490">
      <w:pPr>
        <w:spacing w:after="0" w:line="240" w:lineRule="auto"/>
        <w:rPr>
          <w:rFonts w:ascii="Times New Roman" w:hAnsi="Times New Roman" w:cs="Times New Roman"/>
          <w:sz w:val="24"/>
          <w:szCs w:val="24"/>
        </w:rPr>
      </w:pPr>
      <w:r>
        <w:rPr>
          <w:rFonts w:ascii="Times New Roman" w:hAnsi="Times New Roman" w:cs="Times New Roman"/>
          <w:sz w:val="24"/>
          <w:szCs w:val="24"/>
        </w:rPr>
        <w:t>Multiplies</w:t>
      </w:r>
      <w:r w:rsidR="009C5490">
        <w:rPr>
          <w:rFonts w:ascii="Times New Roman" w:hAnsi="Times New Roman" w:cs="Times New Roman"/>
          <w:sz w:val="24"/>
          <w:szCs w:val="24"/>
        </w:rPr>
        <w:t xml:space="preserve"> the maximum penalty for a continuing violation by a factor of 2.5.   </w:t>
      </w:r>
    </w:p>
    <w:p w14:paraId="6CDF9E93" w14:textId="77777777" w:rsidR="009C5490" w:rsidRDefault="009C5490" w:rsidP="009C5490">
      <w:pPr>
        <w:spacing w:after="0" w:line="240" w:lineRule="auto"/>
        <w:rPr>
          <w:rFonts w:ascii="Times New Roman" w:hAnsi="Times New Roman" w:cs="Times New Roman"/>
          <w:sz w:val="24"/>
          <w:szCs w:val="24"/>
        </w:rPr>
      </w:pPr>
    </w:p>
    <w:p w14:paraId="59D3709A" w14:textId="77777777" w:rsidR="009C5490" w:rsidRDefault="009C5490" w:rsidP="009C5490">
      <w:pPr>
        <w:spacing w:after="0" w:line="240" w:lineRule="auto"/>
        <w:rPr>
          <w:rFonts w:ascii="Times New Roman" w:hAnsi="Times New Roman" w:cs="Times New Roman"/>
          <w:b/>
          <w:sz w:val="24"/>
          <w:szCs w:val="24"/>
        </w:rPr>
      </w:pPr>
      <w:r w:rsidRPr="00363B69">
        <w:rPr>
          <w:rFonts w:ascii="Times New Roman" w:hAnsi="Times New Roman" w:cs="Times New Roman"/>
          <w:b/>
          <w:sz w:val="24"/>
          <w:szCs w:val="24"/>
        </w:rPr>
        <w:t xml:space="preserve">Section </w:t>
      </w:r>
      <w:r>
        <w:rPr>
          <w:rFonts w:ascii="Times New Roman" w:hAnsi="Times New Roman" w:cs="Times New Roman"/>
          <w:b/>
          <w:sz w:val="24"/>
          <w:szCs w:val="24"/>
        </w:rPr>
        <w:t>10</w:t>
      </w:r>
      <w:r w:rsidRPr="00363B69">
        <w:rPr>
          <w:rFonts w:ascii="Times New Roman" w:hAnsi="Times New Roman" w:cs="Times New Roman"/>
          <w:b/>
          <w:sz w:val="24"/>
          <w:szCs w:val="24"/>
        </w:rPr>
        <w:t>—Civil action for pollution; damages</w:t>
      </w:r>
    </w:p>
    <w:p w14:paraId="1F939FE2" w14:textId="77777777" w:rsidR="009C5490" w:rsidRPr="00C8223D" w:rsidRDefault="009C5490" w:rsidP="009C5490">
      <w:pPr>
        <w:spacing w:after="0" w:line="240" w:lineRule="auto"/>
        <w:rPr>
          <w:rFonts w:ascii="Times New Roman" w:hAnsi="Times New Roman"/>
          <w:sz w:val="24"/>
          <w:szCs w:val="24"/>
        </w:rPr>
      </w:pPr>
      <w:r w:rsidRPr="00C8223D">
        <w:rPr>
          <w:rFonts w:ascii="Times New Roman" w:hAnsi="Times New Roman" w:cs="Times New Roman"/>
          <w:sz w:val="24"/>
          <w:szCs w:val="24"/>
        </w:rPr>
        <w:t>Describes the factors a court may consider when determining the economic benefit of</w:t>
      </w:r>
      <w:r w:rsidRPr="00C8223D">
        <w:rPr>
          <w:rFonts w:ascii="Times New Roman" w:hAnsi="Times New Roman"/>
          <w:sz w:val="24"/>
          <w:szCs w:val="24"/>
        </w:rPr>
        <w:t xml:space="preserve"> non-compliance.      </w:t>
      </w:r>
    </w:p>
    <w:p w14:paraId="7D697611" w14:textId="77777777" w:rsidR="009C5490" w:rsidRDefault="009C5490" w:rsidP="009C5490">
      <w:pPr>
        <w:spacing w:after="0" w:line="240" w:lineRule="auto"/>
        <w:rPr>
          <w:rFonts w:ascii="Times New Roman" w:hAnsi="Times New Roman" w:cs="Times New Roman"/>
          <w:noProof/>
          <w:sz w:val="24"/>
          <w:szCs w:val="24"/>
        </w:rPr>
      </w:pPr>
    </w:p>
    <w:p w14:paraId="51E369A1" w14:textId="77777777" w:rsidR="009C5490" w:rsidRDefault="009C5490" w:rsidP="009C5490">
      <w:pPr>
        <w:spacing w:after="0" w:line="240" w:lineRule="auto"/>
        <w:rPr>
          <w:rFonts w:ascii="Times New Roman" w:hAnsi="Times New Roman" w:cs="Times New Roman"/>
          <w:b/>
          <w:sz w:val="24"/>
          <w:szCs w:val="24"/>
        </w:rPr>
      </w:pPr>
      <w:r w:rsidRPr="00363B69">
        <w:rPr>
          <w:rFonts w:ascii="Times New Roman" w:hAnsi="Times New Roman" w:cs="Times New Roman"/>
          <w:b/>
          <w:sz w:val="24"/>
          <w:szCs w:val="24"/>
        </w:rPr>
        <w:t xml:space="preserve">Section </w:t>
      </w:r>
      <w:r>
        <w:rPr>
          <w:rFonts w:ascii="Times New Roman" w:hAnsi="Times New Roman" w:cs="Times New Roman"/>
          <w:b/>
          <w:sz w:val="24"/>
          <w:szCs w:val="24"/>
        </w:rPr>
        <w:t>11</w:t>
      </w:r>
      <w:r w:rsidRPr="00363B69">
        <w:rPr>
          <w:rFonts w:ascii="Times New Roman" w:hAnsi="Times New Roman" w:cs="Times New Roman"/>
          <w:b/>
          <w:sz w:val="24"/>
          <w:szCs w:val="24"/>
        </w:rPr>
        <w:t>—Civil action for pollution; damages</w:t>
      </w:r>
    </w:p>
    <w:p w14:paraId="1C581E48" w14:textId="77777777" w:rsidR="009C5490" w:rsidRDefault="009C5490" w:rsidP="009C54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Describes the factors a court may consider when determining the need for an enhanced civil penalty to deter future non-compliance.  </w:t>
      </w:r>
    </w:p>
    <w:p w14:paraId="7B8E6CFF" w14:textId="77777777" w:rsidR="009C5490" w:rsidRDefault="009C5490" w:rsidP="009C5490">
      <w:pPr>
        <w:spacing w:after="0" w:line="240" w:lineRule="auto"/>
        <w:rPr>
          <w:rFonts w:ascii="Times New Roman" w:hAnsi="Times New Roman" w:cs="Times New Roman"/>
          <w:sz w:val="24"/>
          <w:szCs w:val="24"/>
        </w:rPr>
      </w:pPr>
    </w:p>
    <w:p w14:paraId="21F85F5C" w14:textId="77777777" w:rsidR="009C5490" w:rsidRPr="00D40EE3" w:rsidRDefault="009C5490" w:rsidP="009C54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Directs the Department of Environmental Conservation (DEC) to annually increase the daily civil penalty caps described in Sections 6, 8 and 9 of the bill. </w:t>
      </w:r>
    </w:p>
    <w:p w14:paraId="506F157A" w14:textId="77777777" w:rsidR="009C5490" w:rsidRDefault="009C5490" w:rsidP="009C5490">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 </w:t>
      </w:r>
    </w:p>
    <w:p w14:paraId="5097C6FB" w14:textId="77777777" w:rsidR="009C5490" w:rsidRDefault="009C5490" w:rsidP="009C5490">
      <w:pPr>
        <w:spacing w:after="0" w:line="240" w:lineRule="auto"/>
        <w:rPr>
          <w:rFonts w:ascii="Times New Roman" w:hAnsi="Times New Roman" w:cs="Times New Roman"/>
          <w:b/>
          <w:sz w:val="24"/>
          <w:szCs w:val="24"/>
        </w:rPr>
      </w:pPr>
      <w:r w:rsidRPr="00363B69">
        <w:rPr>
          <w:rFonts w:ascii="Times New Roman" w:hAnsi="Times New Roman" w:cs="Times New Roman"/>
          <w:b/>
          <w:sz w:val="24"/>
          <w:szCs w:val="24"/>
        </w:rPr>
        <w:t xml:space="preserve">Section </w:t>
      </w:r>
      <w:r>
        <w:rPr>
          <w:rFonts w:ascii="Times New Roman" w:hAnsi="Times New Roman" w:cs="Times New Roman"/>
          <w:b/>
          <w:sz w:val="24"/>
          <w:szCs w:val="24"/>
        </w:rPr>
        <w:t>12</w:t>
      </w:r>
      <w:r w:rsidRPr="00363B69">
        <w:rPr>
          <w:rFonts w:ascii="Times New Roman" w:hAnsi="Times New Roman" w:cs="Times New Roman"/>
          <w:b/>
          <w:sz w:val="24"/>
          <w:szCs w:val="24"/>
        </w:rPr>
        <w:t>—</w:t>
      </w:r>
      <w:r>
        <w:rPr>
          <w:rFonts w:ascii="Times New Roman" w:hAnsi="Times New Roman" w:cs="Times New Roman"/>
          <w:b/>
          <w:sz w:val="24"/>
          <w:szCs w:val="24"/>
        </w:rPr>
        <w:t>Administrative penalties for discharges of oil and crude oil</w:t>
      </w:r>
    </w:p>
    <w:p w14:paraId="69B966F8" w14:textId="13A37D3A" w:rsidR="009C5490" w:rsidRDefault="009C5490" w:rsidP="009C54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Authorizes DEC to assess </w:t>
      </w:r>
      <w:r w:rsidR="005072B1">
        <w:rPr>
          <w:rFonts w:ascii="Times New Roman" w:hAnsi="Times New Roman" w:cs="Times New Roman"/>
          <w:sz w:val="24"/>
          <w:szCs w:val="24"/>
        </w:rPr>
        <w:t xml:space="preserve">new </w:t>
      </w:r>
      <w:r>
        <w:rPr>
          <w:rFonts w:ascii="Times New Roman" w:hAnsi="Times New Roman" w:cs="Times New Roman"/>
          <w:sz w:val="24"/>
          <w:szCs w:val="24"/>
        </w:rPr>
        <w:t>administrative penalties (in addition to civil penalties a court may levy) for serious or repeated illegal discharges. For an initial violation, DEC could penalize the responsible party no less than $1,000, no more than $10,000 and no more</w:t>
      </w:r>
      <w:r w:rsidR="008E089B">
        <w:rPr>
          <w:rFonts w:ascii="Times New Roman" w:hAnsi="Times New Roman" w:cs="Times New Roman"/>
          <w:sz w:val="24"/>
          <w:szCs w:val="24"/>
        </w:rPr>
        <w:t xml:space="preserve"> than</w:t>
      </w:r>
      <w:r>
        <w:rPr>
          <w:rFonts w:ascii="Times New Roman" w:hAnsi="Times New Roman" w:cs="Times New Roman"/>
          <w:sz w:val="24"/>
          <w:szCs w:val="24"/>
        </w:rPr>
        <w:t xml:space="preserve"> $24 a gallon per gallon spilled.   </w:t>
      </w:r>
      <w:r w:rsidRPr="00B219ED">
        <w:rPr>
          <w:rFonts w:ascii="Times New Roman" w:hAnsi="Times New Roman" w:cs="Times New Roman"/>
          <w:sz w:val="24"/>
          <w:szCs w:val="24"/>
        </w:rPr>
        <w:t xml:space="preserve"> </w:t>
      </w:r>
    </w:p>
    <w:p w14:paraId="08B0257E" w14:textId="77777777" w:rsidR="009C5490" w:rsidRDefault="009C5490" w:rsidP="009C5490">
      <w:pPr>
        <w:spacing w:after="0" w:line="240" w:lineRule="auto"/>
        <w:rPr>
          <w:rFonts w:ascii="Times New Roman" w:hAnsi="Times New Roman" w:cs="Times New Roman"/>
          <w:sz w:val="24"/>
          <w:szCs w:val="24"/>
        </w:rPr>
      </w:pPr>
    </w:p>
    <w:p w14:paraId="689B0DBD" w14:textId="77777777" w:rsidR="009C5490" w:rsidRDefault="009C5490" w:rsidP="009C54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Describes the factors DEC must consider when assessing administrative penalties. </w:t>
      </w:r>
    </w:p>
    <w:p w14:paraId="1F6B09FE" w14:textId="77777777" w:rsidR="009C5490" w:rsidRDefault="009C5490" w:rsidP="009C5490">
      <w:pPr>
        <w:spacing w:after="0" w:line="240" w:lineRule="auto"/>
        <w:rPr>
          <w:rFonts w:ascii="Times New Roman" w:hAnsi="Times New Roman" w:cs="Times New Roman"/>
          <w:sz w:val="24"/>
          <w:szCs w:val="24"/>
        </w:rPr>
      </w:pPr>
    </w:p>
    <w:p w14:paraId="686B1230" w14:textId="77777777" w:rsidR="009C5490" w:rsidRDefault="009C5490" w:rsidP="009C54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Allows DEC to sue a responsible party who doesn’t pay an administrative penalty. The court could not adjust the administrative penalty, must award the prevailing party attorney fees and collection costs, and must subtract the administrative penalty from any eventual civil penalty. </w:t>
      </w:r>
    </w:p>
    <w:p w14:paraId="6EA5AF20" w14:textId="77777777" w:rsidR="009C5490" w:rsidRDefault="009C5490" w:rsidP="009C5490">
      <w:pPr>
        <w:spacing w:after="0" w:line="240" w:lineRule="auto"/>
        <w:rPr>
          <w:rFonts w:ascii="Times New Roman" w:hAnsi="Times New Roman" w:cs="Times New Roman"/>
          <w:sz w:val="24"/>
          <w:szCs w:val="24"/>
        </w:rPr>
      </w:pPr>
    </w:p>
    <w:p w14:paraId="653C49D8" w14:textId="77777777" w:rsidR="009C5490" w:rsidRDefault="009C5490" w:rsidP="009C54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Directs DEC to count produced water mixed with oil as oil when determining spill volume. Directs DEC to inflation proof administrative penalties by increasing them annually.  </w:t>
      </w:r>
    </w:p>
    <w:p w14:paraId="54E9E0F9" w14:textId="77777777" w:rsidR="009C5490" w:rsidRDefault="009C5490" w:rsidP="009C5490">
      <w:pPr>
        <w:spacing w:after="0" w:line="240" w:lineRule="auto"/>
        <w:rPr>
          <w:rFonts w:ascii="Times New Roman" w:hAnsi="Times New Roman" w:cs="Times New Roman"/>
          <w:sz w:val="24"/>
          <w:szCs w:val="24"/>
        </w:rPr>
      </w:pPr>
    </w:p>
    <w:p w14:paraId="2B6893D0" w14:textId="77777777" w:rsidR="009C5490" w:rsidRDefault="009C5490" w:rsidP="009C54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Defines “oil,” in this section, to include crude, petroleum and any substance refined from oil. </w:t>
      </w:r>
    </w:p>
    <w:p w14:paraId="65FB66DB" w14:textId="77777777" w:rsidR="009C5490" w:rsidRDefault="009C5490" w:rsidP="009C5490">
      <w:pPr>
        <w:spacing w:after="0" w:line="240" w:lineRule="auto"/>
        <w:rPr>
          <w:rFonts w:ascii="Times New Roman" w:hAnsi="Times New Roman" w:cs="Times New Roman"/>
          <w:sz w:val="24"/>
          <w:szCs w:val="24"/>
        </w:rPr>
      </w:pPr>
    </w:p>
    <w:p w14:paraId="78A5C6A8" w14:textId="77777777" w:rsidR="009C5490" w:rsidRPr="00DB35C3" w:rsidRDefault="009C5490" w:rsidP="009C5490">
      <w:pPr>
        <w:spacing w:after="0" w:line="240" w:lineRule="auto"/>
        <w:rPr>
          <w:rFonts w:ascii="Times New Roman" w:hAnsi="Times New Roman" w:cs="Times New Roman"/>
          <w:b/>
          <w:sz w:val="24"/>
          <w:szCs w:val="24"/>
        </w:rPr>
      </w:pPr>
      <w:r w:rsidRPr="00DB35C3">
        <w:rPr>
          <w:rFonts w:ascii="Times New Roman" w:hAnsi="Times New Roman" w:cs="Times New Roman"/>
          <w:b/>
          <w:sz w:val="24"/>
          <w:szCs w:val="24"/>
        </w:rPr>
        <w:t>Sections 13 – 18—Oil discharge prevention and contingency plans</w:t>
      </w:r>
    </w:p>
    <w:p w14:paraId="0AC318D7" w14:textId="4718B1FE" w:rsidR="009C5490" w:rsidRDefault="009C5490" w:rsidP="009C5490">
      <w:pPr>
        <w:spacing w:after="0" w:line="240" w:lineRule="auto"/>
        <w:rPr>
          <w:rFonts w:ascii="Times New Roman" w:hAnsi="Times New Roman" w:cs="Times New Roman"/>
          <w:sz w:val="24"/>
          <w:szCs w:val="24"/>
        </w:rPr>
      </w:pPr>
      <w:r>
        <w:rPr>
          <w:rFonts w:ascii="Times New Roman" w:hAnsi="Times New Roman" w:cs="Times New Roman"/>
          <w:sz w:val="24"/>
          <w:szCs w:val="24"/>
        </w:rPr>
        <w:t>Require</w:t>
      </w:r>
      <w:r w:rsidR="00267FBD">
        <w:rPr>
          <w:rFonts w:ascii="Times New Roman" w:hAnsi="Times New Roman" w:cs="Times New Roman"/>
          <w:sz w:val="24"/>
          <w:szCs w:val="24"/>
        </w:rPr>
        <w:t>s</w:t>
      </w:r>
      <w:r>
        <w:rPr>
          <w:rFonts w:ascii="Times New Roman" w:hAnsi="Times New Roman" w:cs="Times New Roman"/>
          <w:sz w:val="24"/>
          <w:szCs w:val="24"/>
        </w:rPr>
        <w:t xml:space="preserve"> a </w:t>
      </w:r>
      <w:r w:rsidR="00267FBD">
        <w:rPr>
          <w:rFonts w:ascii="Times New Roman" w:hAnsi="Times New Roman" w:cs="Times New Roman"/>
          <w:sz w:val="24"/>
          <w:szCs w:val="24"/>
        </w:rPr>
        <w:t xml:space="preserve">commercial </w:t>
      </w:r>
      <w:r>
        <w:rPr>
          <w:rFonts w:ascii="Times New Roman" w:hAnsi="Times New Roman" w:cs="Times New Roman"/>
          <w:sz w:val="24"/>
          <w:szCs w:val="24"/>
        </w:rPr>
        <w:t xml:space="preserve">motor vehicle used to transport crude oil to have an approved C-Plan. </w:t>
      </w:r>
    </w:p>
    <w:p w14:paraId="799CA2AE" w14:textId="77777777" w:rsidR="009C5490" w:rsidRDefault="009C5490" w:rsidP="009C5490">
      <w:pPr>
        <w:spacing w:after="0" w:line="240" w:lineRule="auto"/>
        <w:rPr>
          <w:rFonts w:ascii="Times New Roman" w:hAnsi="Times New Roman" w:cs="Times New Roman"/>
          <w:sz w:val="24"/>
          <w:szCs w:val="24"/>
        </w:rPr>
      </w:pPr>
    </w:p>
    <w:p w14:paraId="0919DE5B" w14:textId="77777777" w:rsidR="009C5490" w:rsidRPr="00924A5C" w:rsidRDefault="009C5490" w:rsidP="009C5490">
      <w:pPr>
        <w:spacing w:after="0" w:line="240" w:lineRule="auto"/>
        <w:rPr>
          <w:rFonts w:ascii="Times New Roman" w:hAnsi="Times New Roman" w:cs="Times New Roman"/>
          <w:b/>
          <w:sz w:val="24"/>
          <w:szCs w:val="24"/>
        </w:rPr>
      </w:pPr>
      <w:r w:rsidRPr="00924A5C">
        <w:rPr>
          <w:rFonts w:ascii="Times New Roman" w:hAnsi="Times New Roman" w:cs="Times New Roman"/>
          <w:b/>
          <w:sz w:val="24"/>
          <w:szCs w:val="24"/>
        </w:rPr>
        <w:t>Section 19—Repealers</w:t>
      </w:r>
    </w:p>
    <w:p w14:paraId="40740753" w14:textId="77777777" w:rsidR="009C5490" w:rsidRDefault="009C5490" w:rsidP="009C54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Repeals legislative disapproval of regulations regarding civil penalties for oil discharges. Repeals prohibition against punitive penalties for illegal discharges of ballast water, pesticides and paints, and discharges from underground storage tanks, cruise ships and illegal drug sites. Related to Section 7. </w:t>
      </w:r>
    </w:p>
    <w:p w14:paraId="3E49D2D2" w14:textId="77777777" w:rsidR="009C5490" w:rsidRDefault="009C5490" w:rsidP="009C5490">
      <w:pPr>
        <w:spacing w:after="0" w:line="240" w:lineRule="auto"/>
        <w:rPr>
          <w:rFonts w:ascii="Times New Roman" w:hAnsi="Times New Roman" w:cs="Times New Roman"/>
          <w:sz w:val="24"/>
          <w:szCs w:val="24"/>
        </w:rPr>
      </w:pPr>
    </w:p>
    <w:p w14:paraId="312989B2" w14:textId="77777777" w:rsidR="009C5490" w:rsidRDefault="009C5490" w:rsidP="009C5490">
      <w:pPr>
        <w:spacing w:after="0" w:line="240" w:lineRule="auto"/>
        <w:rPr>
          <w:rFonts w:ascii="Times New Roman" w:hAnsi="Times New Roman" w:cs="Times New Roman"/>
          <w:b/>
          <w:sz w:val="24"/>
          <w:szCs w:val="24"/>
        </w:rPr>
      </w:pPr>
      <w:r w:rsidRPr="00924A5C">
        <w:rPr>
          <w:rFonts w:ascii="Times New Roman" w:hAnsi="Times New Roman" w:cs="Times New Roman"/>
          <w:b/>
          <w:sz w:val="24"/>
          <w:szCs w:val="24"/>
        </w:rPr>
        <w:t>Section</w:t>
      </w:r>
      <w:r>
        <w:rPr>
          <w:rFonts w:ascii="Times New Roman" w:hAnsi="Times New Roman" w:cs="Times New Roman"/>
          <w:b/>
          <w:sz w:val="24"/>
          <w:szCs w:val="24"/>
        </w:rPr>
        <w:t>s 20-22</w:t>
      </w:r>
      <w:r w:rsidRPr="00924A5C">
        <w:rPr>
          <w:rFonts w:ascii="Times New Roman" w:hAnsi="Times New Roman" w:cs="Times New Roman"/>
          <w:b/>
          <w:sz w:val="24"/>
          <w:szCs w:val="24"/>
        </w:rPr>
        <w:t>—</w:t>
      </w:r>
      <w:r>
        <w:rPr>
          <w:rFonts w:ascii="Times New Roman" w:hAnsi="Times New Roman" w:cs="Times New Roman"/>
          <w:b/>
          <w:sz w:val="24"/>
          <w:szCs w:val="24"/>
        </w:rPr>
        <w:t>Regulations and effective dates</w:t>
      </w:r>
    </w:p>
    <w:p w14:paraId="21944F7A" w14:textId="68B19AD0" w:rsidR="009C5490" w:rsidRDefault="009C5490" w:rsidP="009C54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Allows DEC time to adopt regulations before this bill, if enacted, </w:t>
      </w:r>
      <w:r w:rsidR="00862B25">
        <w:rPr>
          <w:rFonts w:ascii="Times New Roman" w:hAnsi="Times New Roman" w:cs="Times New Roman"/>
          <w:sz w:val="24"/>
          <w:szCs w:val="24"/>
        </w:rPr>
        <w:t>takes effect</w:t>
      </w:r>
      <w:r>
        <w:rPr>
          <w:rFonts w:ascii="Times New Roman" w:hAnsi="Times New Roman" w:cs="Times New Roman"/>
          <w:sz w:val="24"/>
          <w:szCs w:val="24"/>
        </w:rPr>
        <w:t xml:space="preserve"> January 1, 2019. </w:t>
      </w:r>
    </w:p>
    <w:p w14:paraId="51B9BEAE" w14:textId="77777777" w:rsidR="009C5490" w:rsidRPr="00A4743E" w:rsidRDefault="009C5490" w:rsidP="009C54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Allows truckers transporting crude time to garner DEC C-Plan approval before law takes effect.  </w:t>
      </w:r>
    </w:p>
    <w:p w14:paraId="5DD4FE5D" w14:textId="77777777" w:rsidR="009C5490" w:rsidRDefault="009C5490" w:rsidP="009C5490">
      <w:pPr>
        <w:spacing w:after="0" w:line="240" w:lineRule="auto"/>
        <w:rPr>
          <w:rFonts w:ascii="Times New Roman" w:hAnsi="Times New Roman" w:cs="Times New Roman"/>
          <w:sz w:val="24"/>
          <w:szCs w:val="24"/>
        </w:rPr>
      </w:pPr>
    </w:p>
    <w:sectPr w:rsidR="009C5490" w:rsidSect="00952FA8">
      <w:headerReference w:type="even" r:id="rId7"/>
      <w:headerReference w:type="default" r:id="rId8"/>
      <w:headerReference w:type="firs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1B447" w14:textId="77777777" w:rsidR="008552E1" w:rsidRDefault="008552E1" w:rsidP="008552E1">
      <w:pPr>
        <w:spacing w:after="0" w:line="240" w:lineRule="auto"/>
      </w:pPr>
      <w:r>
        <w:separator/>
      </w:r>
    </w:p>
  </w:endnote>
  <w:endnote w:type="continuationSeparator" w:id="0">
    <w:p w14:paraId="698211B3" w14:textId="77777777" w:rsidR="008552E1" w:rsidRDefault="008552E1" w:rsidP="00855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C22B5" w14:textId="77777777" w:rsidR="008552E1" w:rsidRDefault="008552E1" w:rsidP="008552E1">
      <w:pPr>
        <w:spacing w:after="0" w:line="240" w:lineRule="auto"/>
      </w:pPr>
      <w:r>
        <w:separator/>
      </w:r>
    </w:p>
  </w:footnote>
  <w:footnote w:type="continuationSeparator" w:id="0">
    <w:p w14:paraId="7AE55A45" w14:textId="77777777" w:rsidR="008552E1" w:rsidRDefault="008552E1" w:rsidP="00855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7B9C1" w14:textId="262A2C6A" w:rsidR="006B1B1D" w:rsidRDefault="006B1B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6867B" w14:textId="3AF6B427" w:rsidR="006B1B1D" w:rsidRDefault="006B1B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516D6" w14:textId="773ACF28" w:rsidR="00E933E4" w:rsidRPr="007218A7" w:rsidRDefault="00E933E4" w:rsidP="00E933E4">
    <w:pPr>
      <w:pStyle w:val="Title"/>
      <w:rPr>
        <w:rFonts w:ascii="Times New Roman" w:hAnsi="Times New Roman"/>
        <w:sz w:val="52"/>
        <w:szCs w:val="52"/>
      </w:rPr>
    </w:pPr>
    <w:r w:rsidRPr="00E933E4">
      <w:rPr>
        <w:rFonts w:ascii="Times New Roman" w:hAnsi="Times New Roman"/>
        <w:sz w:val="52"/>
        <w:szCs w:val="52"/>
      </w:rPr>
      <w:t xml:space="preserve"> </w:t>
    </w:r>
    <w:r w:rsidRPr="007218A7">
      <w:rPr>
        <w:rFonts w:ascii="Times New Roman" w:hAnsi="Times New Roman"/>
        <w:sz w:val="52"/>
        <w:szCs w:val="52"/>
      </w:rPr>
      <w:t>Alaska State Legislature</w:t>
    </w:r>
  </w:p>
  <w:p w14:paraId="7EE9F411" w14:textId="77777777" w:rsidR="00E933E4" w:rsidRDefault="00E933E4" w:rsidP="00E933E4">
    <w:pPr>
      <w:pStyle w:val="Title"/>
      <w:rPr>
        <w:rFonts w:ascii="Times New Roman" w:hAnsi="Times New Roman"/>
        <w:sz w:val="40"/>
        <w:szCs w:val="40"/>
        <w:u w:val="single"/>
      </w:rPr>
    </w:pPr>
    <w:r w:rsidRPr="007218A7">
      <w:rPr>
        <w:rFonts w:ascii="Times New Roman" w:hAnsi="Times New Roman"/>
        <w:sz w:val="40"/>
        <w:szCs w:val="40"/>
        <w:u w:val="single"/>
      </w:rPr>
      <w:t>House Resources Committee</w:t>
    </w:r>
  </w:p>
  <w:p w14:paraId="704538B1" w14:textId="77777777" w:rsidR="00E933E4" w:rsidRDefault="00E933E4" w:rsidP="00E933E4">
    <w:pPr>
      <w:pStyle w:val="Title"/>
      <w:rPr>
        <w:rFonts w:ascii="Times New Roman" w:hAnsi="Times New Roman"/>
        <w:sz w:val="40"/>
        <w:szCs w:val="40"/>
        <w:u w:val="single"/>
      </w:rPr>
    </w:pPr>
  </w:p>
  <w:p w14:paraId="2A9CDCB5" w14:textId="77777777" w:rsidR="00E933E4" w:rsidRDefault="00E933E4" w:rsidP="00E933E4">
    <w:pPr>
      <w:pStyle w:val="Title"/>
      <w:rPr>
        <w:rFonts w:ascii="Times New Roman" w:hAnsi="Times New Roman"/>
        <w:sz w:val="20"/>
      </w:rPr>
    </w:pPr>
  </w:p>
  <w:p w14:paraId="5ECBCFB6" w14:textId="77777777" w:rsidR="00E933E4" w:rsidRPr="00480890" w:rsidRDefault="006F7CBB" w:rsidP="00E933E4">
    <w:pPr>
      <w:pStyle w:val="Title"/>
      <w:rPr>
        <w:rFonts w:ascii="Times New Roman" w:hAnsi="Times New Roman"/>
        <w:b w:val="0"/>
        <w:sz w:val="20"/>
      </w:rPr>
    </w:pPr>
    <w:r>
      <w:rPr>
        <w:rFonts w:ascii="Times New Roman" w:hAnsi="Times New Roman"/>
        <w:b w:val="0"/>
        <w:noProof/>
        <w:u w:val="single"/>
      </w:rPr>
      <w:object w:dxaOrig="1440" w:dyaOrig="1440" w14:anchorId="37AAA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70pt;margin-top:104.65pt;width:87pt;height:86.75pt;z-index:-251658752;visibility:visible;mso-wrap-edited:f;mso-position-horizontal-relative:page;mso-position-vertical-relative:page" wrapcoords="-150 0 -150 21450 21600 21450 21600 0 -150 0">
          <v:imagedata r:id="rId1" o:title=""/>
          <w10:wrap anchorx="page" anchory="page"/>
          <w10:anchorlock/>
        </v:shape>
        <o:OLEObject Type="Embed" ProgID="Word.Picture.8" ShapeID="_x0000_s1031" DrawAspect="Content" ObjectID="_1578901527" r:id="rId2"/>
      </w:object>
    </w:r>
    <w:r w:rsidR="00E933E4" w:rsidRPr="00480890">
      <w:rPr>
        <w:rFonts w:ascii="Times New Roman" w:hAnsi="Times New Roman"/>
        <w:sz w:val="20"/>
      </w:rPr>
      <w:t>Representative Andy Josephson, Co-Chair</w:t>
    </w:r>
    <w:r w:rsidR="00E933E4">
      <w:rPr>
        <w:rFonts w:ascii="Times New Roman" w:hAnsi="Times New Roman"/>
        <w:b w:val="0"/>
        <w:sz w:val="20"/>
      </w:rPr>
      <w:t xml:space="preserve">                                                                </w:t>
    </w:r>
    <w:r w:rsidR="00E933E4" w:rsidRPr="00480890">
      <w:rPr>
        <w:rFonts w:ascii="Times New Roman" w:hAnsi="Times New Roman"/>
        <w:sz w:val="20"/>
      </w:rPr>
      <w:t>Representative Geran Tarr, Co-Chair</w:t>
    </w:r>
  </w:p>
  <w:p w14:paraId="4BEC6FA7" w14:textId="77777777" w:rsidR="00E933E4" w:rsidRDefault="00E933E4" w:rsidP="00E933E4">
    <w:pPr>
      <w:tabs>
        <w:tab w:val="center" w:pos="2016"/>
      </w:tabs>
      <w:spacing w:after="0"/>
      <w:jc w:val="both"/>
      <w:rPr>
        <w:rFonts w:ascii="Times New Roman" w:hAnsi="Times New Roman"/>
        <w:sz w:val="20"/>
      </w:rPr>
    </w:pPr>
    <w:r>
      <w:rPr>
        <w:rFonts w:ascii="Times New Roman" w:hAnsi="Times New Roman"/>
        <w:sz w:val="20"/>
      </w:rPr>
      <w:t>State Capitol, Room 102                                                                                                                           State Capitol, Room 126</w:t>
    </w:r>
  </w:p>
  <w:p w14:paraId="48844125" w14:textId="77777777" w:rsidR="00E933E4" w:rsidRDefault="00E933E4" w:rsidP="00E933E4">
    <w:pPr>
      <w:tabs>
        <w:tab w:val="center" w:pos="2016"/>
      </w:tabs>
      <w:spacing w:after="0"/>
      <w:jc w:val="both"/>
      <w:rPr>
        <w:rFonts w:ascii="Times New Roman" w:hAnsi="Times New Roman"/>
        <w:sz w:val="20"/>
      </w:rPr>
    </w:pPr>
    <w:r>
      <w:rPr>
        <w:rFonts w:ascii="Times New Roman" w:hAnsi="Times New Roman"/>
        <w:sz w:val="20"/>
      </w:rPr>
      <w:t>Juneau, AK 99801</w:t>
    </w:r>
    <w:r w:rsidRPr="000C43D6">
      <w:rPr>
        <w:rFonts w:ascii="Times New Roman" w:hAnsi="Times New Roman"/>
        <w:sz w:val="20"/>
      </w:rPr>
      <w:t xml:space="preserve"> </w:t>
    </w:r>
    <w:r>
      <w:rPr>
        <w:rFonts w:ascii="Times New Roman" w:hAnsi="Times New Roman"/>
        <w:sz w:val="20"/>
      </w:rPr>
      <w:t xml:space="preserve">                                                                                                                                             Juneau, AK 99801</w:t>
    </w:r>
  </w:p>
  <w:p w14:paraId="14C3FC5D" w14:textId="77777777" w:rsidR="00E933E4" w:rsidRDefault="00E933E4" w:rsidP="00E933E4">
    <w:pPr>
      <w:tabs>
        <w:tab w:val="center" w:pos="2016"/>
      </w:tabs>
      <w:spacing w:after="0"/>
      <w:jc w:val="both"/>
      <w:rPr>
        <w:rFonts w:ascii="Times New Roman" w:hAnsi="Times New Roman"/>
        <w:sz w:val="20"/>
      </w:rPr>
    </w:pPr>
    <w:r>
      <w:rPr>
        <w:rFonts w:ascii="Times New Roman" w:hAnsi="Times New Roman"/>
        <w:sz w:val="20"/>
      </w:rPr>
      <w:t>Phone: (907) 465-4939</w:t>
    </w:r>
    <w:r w:rsidRPr="000C43D6">
      <w:rPr>
        <w:rFonts w:ascii="Times New Roman" w:hAnsi="Times New Roman"/>
        <w:sz w:val="20"/>
      </w:rPr>
      <w:t xml:space="preserve"> </w:t>
    </w:r>
    <w:r>
      <w:rPr>
        <w:rFonts w:ascii="Times New Roman" w:hAnsi="Times New Roman"/>
        <w:sz w:val="20"/>
      </w:rPr>
      <w:t xml:space="preserve">                                                                                                                               Phone: (907) 465-3424</w:t>
    </w:r>
  </w:p>
  <w:p w14:paraId="3DB5400C" w14:textId="77777777" w:rsidR="00E933E4" w:rsidRDefault="00E933E4" w:rsidP="00E933E4">
    <w:pPr>
      <w:tabs>
        <w:tab w:val="center" w:pos="2016"/>
      </w:tabs>
      <w:spacing w:after="0"/>
      <w:rPr>
        <w:rFonts w:ascii="Times New Roman" w:hAnsi="Times New Roman"/>
        <w:sz w:val="20"/>
      </w:rPr>
    </w:pPr>
  </w:p>
  <w:p w14:paraId="6D66D20A" w14:textId="77777777" w:rsidR="00E933E4" w:rsidRDefault="00E933E4" w:rsidP="00E933E4">
    <w:pPr>
      <w:pStyle w:val="Header"/>
    </w:pPr>
  </w:p>
  <w:p w14:paraId="1C94C6FE" w14:textId="77777777" w:rsidR="00E933E4" w:rsidRDefault="00E933E4" w:rsidP="00E933E4">
    <w:pPr>
      <w:pStyle w:val="Header"/>
    </w:pPr>
  </w:p>
  <w:p w14:paraId="12A2AD68" w14:textId="77777777" w:rsidR="00E933E4" w:rsidRDefault="00E933E4" w:rsidP="00E93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80E84"/>
    <w:multiLevelType w:val="hybridMultilevel"/>
    <w:tmpl w:val="1BF29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F73FAD"/>
    <w:multiLevelType w:val="hybridMultilevel"/>
    <w:tmpl w:val="19CAD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08698A"/>
    <w:multiLevelType w:val="hybridMultilevel"/>
    <w:tmpl w:val="34DA1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2E1"/>
    <w:rsid w:val="00013BC8"/>
    <w:rsid w:val="00043475"/>
    <w:rsid w:val="00054C54"/>
    <w:rsid w:val="0006426F"/>
    <w:rsid w:val="00072256"/>
    <w:rsid w:val="000A668B"/>
    <w:rsid w:val="000B6AE3"/>
    <w:rsid w:val="000E7949"/>
    <w:rsid w:val="00135691"/>
    <w:rsid w:val="00145F12"/>
    <w:rsid w:val="00184651"/>
    <w:rsid w:val="001A30EE"/>
    <w:rsid w:val="00262F02"/>
    <w:rsid w:val="00267FBD"/>
    <w:rsid w:val="00326720"/>
    <w:rsid w:val="003548B0"/>
    <w:rsid w:val="003604E6"/>
    <w:rsid w:val="00363B69"/>
    <w:rsid w:val="00366B26"/>
    <w:rsid w:val="003F1128"/>
    <w:rsid w:val="00406DCB"/>
    <w:rsid w:val="00433418"/>
    <w:rsid w:val="004455B0"/>
    <w:rsid w:val="004A4491"/>
    <w:rsid w:val="004B73E9"/>
    <w:rsid w:val="005072B1"/>
    <w:rsid w:val="005157AB"/>
    <w:rsid w:val="005227AD"/>
    <w:rsid w:val="00552495"/>
    <w:rsid w:val="005544B0"/>
    <w:rsid w:val="00596B6C"/>
    <w:rsid w:val="005A2E0C"/>
    <w:rsid w:val="005E34E0"/>
    <w:rsid w:val="006248B3"/>
    <w:rsid w:val="0063532C"/>
    <w:rsid w:val="00663B6A"/>
    <w:rsid w:val="006B1B1D"/>
    <w:rsid w:val="006D7A89"/>
    <w:rsid w:val="006F5315"/>
    <w:rsid w:val="006F7CBB"/>
    <w:rsid w:val="00786032"/>
    <w:rsid w:val="007A2D95"/>
    <w:rsid w:val="007D0FB1"/>
    <w:rsid w:val="007F30B7"/>
    <w:rsid w:val="00801D70"/>
    <w:rsid w:val="00802810"/>
    <w:rsid w:val="008210EE"/>
    <w:rsid w:val="008533A8"/>
    <w:rsid w:val="008552E1"/>
    <w:rsid w:val="00862B25"/>
    <w:rsid w:val="00866986"/>
    <w:rsid w:val="00882466"/>
    <w:rsid w:val="008A1FB6"/>
    <w:rsid w:val="008E089B"/>
    <w:rsid w:val="008F1800"/>
    <w:rsid w:val="00921993"/>
    <w:rsid w:val="00940F51"/>
    <w:rsid w:val="00952FA8"/>
    <w:rsid w:val="00992ED8"/>
    <w:rsid w:val="009C5490"/>
    <w:rsid w:val="00A71C60"/>
    <w:rsid w:val="00A96913"/>
    <w:rsid w:val="00AB4DCB"/>
    <w:rsid w:val="00AC768F"/>
    <w:rsid w:val="00AD020F"/>
    <w:rsid w:val="00AE35B8"/>
    <w:rsid w:val="00AF1236"/>
    <w:rsid w:val="00B1352E"/>
    <w:rsid w:val="00B16887"/>
    <w:rsid w:val="00B219ED"/>
    <w:rsid w:val="00B74C51"/>
    <w:rsid w:val="00BC5CEB"/>
    <w:rsid w:val="00C0700B"/>
    <w:rsid w:val="00C459BD"/>
    <w:rsid w:val="00C6124C"/>
    <w:rsid w:val="00C8223D"/>
    <w:rsid w:val="00CD3E00"/>
    <w:rsid w:val="00D40EE3"/>
    <w:rsid w:val="00D74C23"/>
    <w:rsid w:val="00DC3548"/>
    <w:rsid w:val="00DD3E2F"/>
    <w:rsid w:val="00E004BA"/>
    <w:rsid w:val="00E42B97"/>
    <w:rsid w:val="00E55D05"/>
    <w:rsid w:val="00E61C0E"/>
    <w:rsid w:val="00E77162"/>
    <w:rsid w:val="00E933E4"/>
    <w:rsid w:val="00EA0621"/>
    <w:rsid w:val="00F10969"/>
    <w:rsid w:val="00F22949"/>
    <w:rsid w:val="00F278B8"/>
    <w:rsid w:val="00F46AA6"/>
    <w:rsid w:val="00F703D6"/>
    <w:rsid w:val="00F772CD"/>
    <w:rsid w:val="00FC7AC1"/>
    <w:rsid w:val="00FF2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BC3C9"/>
  <w15:chartTrackingRefBased/>
  <w15:docId w15:val="{BBE0C477-3E8E-4C8C-8715-4E19E07F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2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2E1"/>
  </w:style>
  <w:style w:type="paragraph" w:styleId="Title">
    <w:name w:val="Title"/>
    <w:basedOn w:val="Normal"/>
    <w:link w:val="TitleChar"/>
    <w:qFormat/>
    <w:rsid w:val="008552E1"/>
    <w:pPr>
      <w:spacing w:after="0" w:line="240" w:lineRule="auto"/>
      <w:jc w:val="center"/>
    </w:pPr>
    <w:rPr>
      <w:rFonts w:ascii="Imprint MT Shadow" w:eastAsia="Times New Roman" w:hAnsi="Imprint MT Shadow" w:cs="Times New Roman"/>
      <w:b/>
      <w:sz w:val="56"/>
      <w:szCs w:val="20"/>
    </w:rPr>
  </w:style>
  <w:style w:type="character" w:customStyle="1" w:styleId="TitleChar">
    <w:name w:val="Title Char"/>
    <w:basedOn w:val="DefaultParagraphFont"/>
    <w:link w:val="Title"/>
    <w:rsid w:val="008552E1"/>
    <w:rPr>
      <w:rFonts w:ascii="Imprint MT Shadow" w:eastAsia="Times New Roman" w:hAnsi="Imprint MT Shadow" w:cs="Times New Roman"/>
      <w:b/>
      <w:sz w:val="56"/>
      <w:szCs w:val="20"/>
    </w:rPr>
  </w:style>
  <w:style w:type="paragraph" w:styleId="NoSpacing">
    <w:name w:val="No Spacing"/>
    <w:uiPriority w:val="1"/>
    <w:qFormat/>
    <w:rsid w:val="008552E1"/>
    <w:pPr>
      <w:spacing w:after="0" w:line="240" w:lineRule="auto"/>
    </w:pPr>
  </w:style>
  <w:style w:type="paragraph" w:styleId="Footer">
    <w:name w:val="footer"/>
    <w:basedOn w:val="Normal"/>
    <w:link w:val="FooterChar"/>
    <w:uiPriority w:val="99"/>
    <w:unhideWhenUsed/>
    <w:rsid w:val="00855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2E1"/>
  </w:style>
  <w:style w:type="paragraph" w:styleId="ListParagraph">
    <w:name w:val="List Paragraph"/>
    <w:basedOn w:val="Normal"/>
    <w:uiPriority w:val="34"/>
    <w:qFormat/>
    <w:rsid w:val="008552E1"/>
    <w:pPr>
      <w:spacing w:line="252" w:lineRule="auto"/>
      <w:ind w:left="720"/>
      <w:contextualSpacing/>
    </w:pPr>
    <w:rPr>
      <w:rFonts w:ascii="Calibri" w:hAnsi="Calibri" w:cs="Times New Roman"/>
    </w:rPr>
  </w:style>
  <w:style w:type="paragraph" w:styleId="BalloonText">
    <w:name w:val="Balloon Text"/>
    <w:basedOn w:val="Normal"/>
    <w:link w:val="BalloonTextChar"/>
    <w:uiPriority w:val="99"/>
    <w:semiHidden/>
    <w:unhideWhenUsed/>
    <w:rsid w:val="008552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2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581827">
      <w:bodyDiv w:val="1"/>
      <w:marLeft w:val="0"/>
      <w:marRight w:val="0"/>
      <w:marTop w:val="0"/>
      <w:marBottom w:val="0"/>
      <w:divBdr>
        <w:top w:val="none" w:sz="0" w:space="0" w:color="auto"/>
        <w:left w:val="none" w:sz="0" w:space="0" w:color="auto"/>
        <w:bottom w:val="none" w:sz="0" w:space="0" w:color="auto"/>
        <w:right w:val="none" w:sz="0" w:space="0" w:color="auto"/>
      </w:divBdr>
    </w:div>
    <w:div w:id="1533690851">
      <w:bodyDiv w:val="1"/>
      <w:marLeft w:val="0"/>
      <w:marRight w:val="0"/>
      <w:marTop w:val="0"/>
      <w:marBottom w:val="0"/>
      <w:divBdr>
        <w:top w:val="none" w:sz="0" w:space="0" w:color="auto"/>
        <w:left w:val="none" w:sz="0" w:space="0" w:color="auto"/>
        <w:bottom w:val="none" w:sz="0" w:space="0" w:color="auto"/>
        <w:right w:val="none" w:sz="0" w:space="0" w:color="auto"/>
      </w:divBdr>
    </w:div>
    <w:div w:id="200835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Thatcher Brouwer</dc:creator>
  <cp:keywords/>
  <dc:description/>
  <cp:lastModifiedBy>Thomas Atkinson</cp:lastModifiedBy>
  <cp:revision>32</cp:revision>
  <cp:lastPrinted>2018-01-27T00:42:00Z</cp:lastPrinted>
  <dcterms:created xsi:type="dcterms:W3CDTF">2018-01-28T23:34:00Z</dcterms:created>
  <dcterms:modified xsi:type="dcterms:W3CDTF">2018-01-31T19:59:00Z</dcterms:modified>
</cp:coreProperties>
</file>