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4D" w:rsidRDefault="00C8394D" w:rsidP="00FF417F">
      <w:pPr>
        <w:rPr>
          <w:sz w:val="22"/>
          <w:szCs w:val="22"/>
        </w:rPr>
      </w:pPr>
    </w:p>
    <w:p w:rsidR="005109A9" w:rsidRDefault="005109A9" w:rsidP="00FF417F">
      <w:pPr>
        <w:rPr>
          <w:sz w:val="22"/>
          <w:szCs w:val="22"/>
        </w:rPr>
      </w:pPr>
    </w:p>
    <w:p w:rsidR="005109A9" w:rsidRDefault="005109A9" w:rsidP="00FF417F">
      <w:pPr>
        <w:rPr>
          <w:sz w:val="22"/>
          <w:szCs w:val="22"/>
        </w:rPr>
      </w:pPr>
    </w:p>
    <w:p w:rsidR="005109A9" w:rsidRDefault="005109A9" w:rsidP="00FF417F">
      <w:pPr>
        <w:rPr>
          <w:sz w:val="22"/>
          <w:szCs w:val="22"/>
        </w:rPr>
      </w:pPr>
    </w:p>
    <w:p w:rsidR="005109A9" w:rsidRDefault="005109A9" w:rsidP="00FF417F">
      <w:pPr>
        <w:rPr>
          <w:sz w:val="22"/>
          <w:szCs w:val="22"/>
        </w:rPr>
      </w:pPr>
    </w:p>
    <w:p w:rsidR="005109A9" w:rsidRDefault="005109A9" w:rsidP="00FF417F">
      <w:pPr>
        <w:rPr>
          <w:sz w:val="22"/>
          <w:szCs w:val="22"/>
        </w:rPr>
      </w:pPr>
    </w:p>
    <w:p w:rsidR="005109A9" w:rsidRDefault="005109A9" w:rsidP="00FF417F">
      <w:pPr>
        <w:rPr>
          <w:sz w:val="22"/>
          <w:szCs w:val="22"/>
        </w:rPr>
      </w:pPr>
    </w:p>
    <w:p w:rsidR="005109A9" w:rsidRDefault="005109A9" w:rsidP="00FF417F">
      <w:pPr>
        <w:rPr>
          <w:sz w:val="22"/>
          <w:szCs w:val="22"/>
        </w:rPr>
      </w:pPr>
    </w:p>
    <w:p w:rsidR="005109A9" w:rsidRDefault="005109A9" w:rsidP="00FF417F">
      <w:pPr>
        <w:rPr>
          <w:sz w:val="22"/>
          <w:szCs w:val="22"/>
        </w:rPr>
      </w:pPr>
    </w:p>
    <w:p w:rsidR="005109A9" w:rsidRDefault="005109A9" w:rsidP="00FF417F">
      <w:pPr>
        <w:rPr>
          <w:sz w:val="22"/>
          <w:szCs w:val="22"/>
        </w:rPr>
      </w:pPr>
    </w:p>
    <w:p w:rsidR="00FF417F" w:rsidRDefault="005109A9" w:rsidP="00FF417F">
      <w:pPr>
        <w:rPr>
          <w:sz w:val="22"/>
          <w:szCs w:val="22"/>
        </w:rPr>
      </w:pPr>
      <w:r>
        <w:rPr>
          <w:sz w:val="22"/>
          <w:szCs w:val="22"/>
        </w:rPr>
        <w:t>January</w:t>
      </w:r>
      <w:r w:rsidR="00C8394D">
        <w:rPr>
          <w:sz w:val="22"/>
          <w:szCs w:val="22"/>
        </w:rPr>
        <w:t xml:space="preserve"> </w:t>
      </w:r>
      <w:r>
        <w:rPr>
          <w:sz w:val="22"/>
          <w:szCs w:val="22"/>
        </w:rPr>
        <w:t>26</w:t>
      </w:r>
      <w:r w:rsidR="00C8394D">
        <w:rPr>
          <w:sz w:val="22"/>
          <w:szCs w:val="22"/>
        </w:rPr>
        <w:t>, 201</w:t>
      </w:r>
      <w:r>
        <w:rPr>
          <w:sz w:val="22"/>
          <w:szCs w:val="22"/>
        </w:rPr>
        <w:t>6</w:t>
      </w:r>
    </w:p>
    <w:p w:rsidR="00AB6440" w:rsidRDefault="00AB6440" w:rsidP="00FF417F">
      <w:pPr>
        <w:rPr>
          <w:sz w:val="22"/>
          <w:szCs w:val="22"/>
        </w:rPr>
      </w:pPr>
    </w:p>
    <w:p w:rsidR="009A157F" w:rsidRDefault="005109A9" w:rsidP="00FF417F">
      <w:pPr>
        <w:rPr>
          <w:sz w:val="22"/>
          <w:szCs w:val="22"/>
        </w:rPr>
      </w:pPr>
      <w:r>
        <w:rPr>
          <w:sz w:val="22"/>
          <w:szCs w:val="22"/>
        </w:rPr>
        <w:t>Alaska Congressional Delegation</w:t>
      </w:r>
    </w:p>
    <w:p w:rsidR="00AB6440" w:rsidRDefault="00AB6440" w:rsidP="00FF417F">
      <w:pPr>
        <w:rPr>
          <w:sz w:val="22"/>
          <w:szCs w:val="22"/>
        </w:rPr>
      </w:pPr>
    </w:p>
    <w:p w:rsidR="00AB6440" w:rsidRDefault="00AB6440" w:rsidP="00FF417F">
      <w:pPr>
        <w:rPr>
          <w:sz w:val="22"/>
          <w:szCs w:val="22"/>
        </w:rPr>
      </w:pPr>
      <w:r>
        <w:rPr>
          <w:sz w:val="22"/>
          <w:szCs w:val="22"/>
        </w:rPr>
        <w:t xml:space="preserve">Dear </w:t>
      </w:r>
      <w:r w:rsidR="005109A9">
        <w:rPr>
          <w:sz w:val="22"/>
          <w:szCs w:val="22"/>
        </w:rPr>
        <w:t>Honorable Senator Lisa Murkowski</w:t>
      </w:r>
      <w:r>
        <w:rPr>
          <w:sz w:val="22"/>
          <w:szCs w:val="22"/>
        </w:rPr>
        <w:t>,</w:t>
      </w:r>
    </w:p>
    <w:p w:rsidR="00AB6440" w:rsidRDefault="00AB6440" w:rsidP="00FF417F">
      <w:pPr>
        <w:rPr>
          <w:sz w:val="22"/>
          <w:szCs w:val="22"/>
        </w:rPr>
      </w:pPr>
    </w:p>
    <w:p w:rsidR="00AB6440" w:rsidRDefault="00AB6440" w:rsidP="00FF417F">
      <w:pPr>
        <w:rPr>
          <w:sz w:val="22"/>
          <w:szCs w:val="22"/>
        </w:rPr>
      </w:pPr>
      <w:r>
        <w:rPr>
          <w:sz w:val="22"/>
          <w:szCs w:val="22"/>
        </w:rPr>
        <w:t xml:space="preserve">The </w:t>
      </w:r>
      <w:r w:rsidR="00C46486">
        <w:rPr>
          <w:sz w:val="22"/>
          <w:szCs w:val="22"/>
        </w:rPr>
        <w:t>Unmanned Aircraft Systems</w:t>
      </w:r>
      <w:r w:rsidR="00814A74">
        <w:rPr>
          <w:sz w:val="22"/>
          <w:szCs w:val="22"/>
        </w:rPr>
        <w:t xml:space="preserve"> Legislative Task Force</w:t>
      </w:r>
      <w:r w:rsidR="00C46486">
        <w:rPr>
          <w:sz w:val="22"/>
          <w:szCs w:val="22"/>
        </w:rPr>
        <w:t xml:space="preserve"> was formed under legislative resolve in 2012. The Task Force is made up of government agency representatives</w:t>
      </w:r>
      <w:r w:rsidR="00C8394D">
        <w:rPr>
          <w:sz w:val="22"/>
          <w:szCs w:val="22"/>
        </w:rPr>
        <w:t>, industry representatives</w:t>
      </w:r>
      <w:r w:rsidR="00C46486">
        <w:rPr>
          <w:sz w:val="22"/>
          <w:szCs w:val="22"/>
        </w:rPr>
        <w:t xml:space="preserve"> and public members and is working to advance this technology to attract economic opportunities and more importantly to protect Alaskans’ </w:t>
      </w:r>
      <w:r w:rsidR="00814A74">
        <w:rPr>
          <w:sz w:val="22"/>
          <w:szCs w:val="22"/>
        </w:rPr>
        <w:t xml:space="preserve">safety and </w:t>
      </w:r>
      <w:r w:rsidR="00C46486">
        <w:rPr>
          <w:sz w:val="22"/>
          <w:szCs w:val="22"/>
        </w:rPr>
        <w:t>personal privacy through</w:t>
      </w:r>
      <w:r>
        <w:rPr>
          <w:sz w:val="22"/>
          <w:szCs w:val="22"/>
        </w:rPr>
        <w:t xml:space="preserve"> public awareness in the use of small unmanned aircraft systems (UAS) by government agencies</w:t>
      </w:r>
      <w:r w:rsidR="00C46486">
        <w:rPr>
          <w:sz w:val="22"/>
          <w:szCs w:val="22"/>
        </w:rPr>
        <w:t xml:space="preserve"> and hobbyists</w:t>
      </w:r>
      <w:r>
        <w:rPr>
          <w:sz w:val="22"/>
          <w:szCs w:val="22"/>
        </w:rPr>
        <w:t xml:space="preserve">. </w:t>
      </w:r>
    </w:p>
    <w:p w:rsidR="005109A9" w:rsidRDefault="005109A9" w:rsidP="00FF417F">
      <w:pPr>
        <w:rPr>
          <w:sz w:val="22"/>
          <w:szCs w:val="22"/>
        </w:rPr>
      </w:pPr>
    </w:p>
    <w:p w:rsidR="005109A9" w:rsidRDefault="005109A9" w:rsidP="00FF417F">
      <w:pPr>
        <w:rPr>
          <w:sz w:val="22"/>
          <w:szCs w:val="22"/>
        </w:rPr>
      </w:pPr>
      <w:r>
        <w:rPr>
          <w:sz w:val="22"/>
          <w:szCs w:val="22"/>
        </w:rPr>
        <w:t>As a task force, we respectfully submit the following remarks for consideration when reauthorizing the Federal Aviation Administration 2016.</w:t>
      </w:r>
    </w:p>
    <w:p w:rsidR="00C46486" w:rsidRDefault="00C46486" w:rsidP="00FF417F">
      <w:pPr>
        <w:rPr>
          <w:sz w:val="22"/>
          <w:szCs w:val="22"/>
        </w:rPr>
      </w:pPr>
    </w:p>
    <w:p w:rsidR="005109A9" w:rsidRDefault="005109A9" w:rsidP="005109A9">
      <w:pPr>
        <w:spacing w:before="100" w:beforeAutospacing="1" w:after="100" w:afterAutospacing="1"/>
      </w:pPr>
      <w:r>
        <w:rPr>
          <w:b/>
          <w:bCs/>
        </w:rPr>
        <w:t xml:space="preserve">Education using model aircraft and UAS in public school </w:t>
      </w:r>
    </w:p>
    <w:p w:rsidR="005109A9" w:rsidRDefault="005109A9" w:rsidP="005109A9">
      <w:pPr>
        <w:pStyle w:val="NormalWeb"/>
      </w:pPr>
      <w:r>
        <w:t>(1)    Change FAA interpretation of the definition of “governmental function” in 49 USC49 USC 40125 to include education:</w:t>
      </w:r>
    </w:p>
    <w:p w:rsidR="005109A9" w:rsidRDefault="005109A9" w:rsidP="005109A9">
      <w:pPr>
        <w:pStyle w:val="NormalWeb"/>
      </w:pPr>
      <w:r>
        <w:t>(2)    Change the definition of “recreation” in the FAA’s interpretation of model aircraft to include the teaching of recreational model aircraft flying for compensation.</w:t>
      </w:r>
    </w:p>
    <w:p w:rsidR="005109A9" w:rsidRDefault="005109A9" w:rsidP="005109A9">
      <w:pPr>
        <w:spacing w:before="100" w:beforeAutospacing="1" w:after="100" w:afterAutospacing="1"/>
      </w:pPr>
      <w:r>
        <w:t>The list of public aircraft activities in paragraph (2) has been interpreted by the FAA as an “exclusive list,” even though the language includes the words “such as” meaning the list is to be used as an “illustrative list.”  The FAA’s interpretation excludes education because it is not specifically listed</w:t>
      </w:r>
      <w:r>
        <w:rPr>
          <w:i/>
          <w:iCs/>
        </w:rPr>
        <w:t xml:space="preserve">.  “…if Congress meant education to be included, Congress would have done so, rather like it included law enforcement, search and rescue, firefighting and natural resource management.” </w:t>
      </w:r>
      <w:r>
        <w:t> Excluding education from the list of public aircraft activities makes it illegal for public school teachers to instruct students to fly model aircraft or UAS because any flight operation that is not a public aircraft operation is a civil aircraft operation.  The FAA interpretation goes farther and states any civil aircraft operation for which the pilot is compensated is commercial.  Since teachers are being compensated while they are teaching students to fly model aircraft or UAS, flying of model aircraft in public school is illegal without specific FAA authorization.</w:t>
      </w:r>
    </w:p>
    <w:p w:rsidR="005109A9" w:rsidRDefault="005109A9" w:rsidP="005109A9">
      <w:pPr>
        <w:spacing w:before="100" w:beforeAutospacing="1" w:after="100" w:afterAutospacing="1"/>
      </w:pPr>
      <w:r>
        <w:t xml:space="preserve">Other public school property, like sports and band equipment, is used in the teaching of students.  The FAA’s current interpretations makes teaching model aircraft and UAS technology </w:t>
      </w:r>
      <w:r>
        <w:lastRenderedPageBreak/>
        <w:t>illegal simply because the article of public school property is an aircraft, and the function “education” is not specifically listed in the list of “such as” activities in paragraph (2) making the flying activity a civil aircraft activity, and the teacher is being compensated making the teaching activity non-recreational, and therefore requiring FAA authorization for commercial aviation operations.</w:t>
      </w:r>
    </w:p>
    <w:p w:rsidR="005109A9" w:rsidRDefault="005109A9" w:rsidP="005109A9">
      <w:pPr>
        <w:spacing w:before="100" w:beforeAutospacing="1" w:after="100" w:afterAutospacing="1"/>
      </w:pPr>
      <w:r>
        <w:t xml:space="preserve">The combination of FAA interpretation thwarts STEM education in our public schools, and does not seem to be the intent of congress.  </w:t>
      </w:r>
    </w:p>
    <w:p w:rsidR="005109A9" w:rsidRDefault="005109A9" w:rsidP="005109A9">
      <w:pPr>
        <w:spacing w:before="100" w:beforeAutospacing="1" w:after="100" w:afterAutospacing="1"/>
      </w:pPr>
      <w:r>
        <w:rPr>
          <w:i/>
          <w:iCs/>
        </w:rPr>
        <w:t xml:space="preserve">49 USC, 40125, paragraph (2) Governmental function.— </w:t>
      </w:r>
    </w:p>
    <w:p w:rsidR="005109A9" w:rsidRDefault="005109A9" w:rsidP="005109A9">
      <w:pPr>
        <w:spacing w:before="100" w:beforeAutospacing="1" w:after="100" w:afterAutospacing="1"/>
      </w:pPr>
      <w:r>
        <w:t>The term “governmental function” means an activity undertaken by a government, such as national defense, intelligence missions, firefighting, search and rescue, law enforcement (including transport of prisoners, detainees, and illegal aliens), aeronautical research, or biological or geological resource management.</w:t>
      </w:r>
    </w:p>
    <w:p w:rsidR="005109A9" w:rsidRDefault="005109A9" w:rsidP="005109A9">
      <w:pPr>
        <w:spacing w:before="100" w:beforeAutospacing="1" w:after="100" w:afterAutospacing="1"/>
      </w:pPr>
      <w:r>
        <w:rPr>
          <w:i/>
          <w:iCs/>
        </w:rPr>
        <w:t xml:space="preserve">FAA interpretation of “Governmental function.” </w:t>
      </w:r>
      <w:hyperlink r:id="rId8" w:history="1">
        <w:r>
          <w:rPr>
            <w:rStyle w:val="Hyperlink"/>
          </w:rPr>
          <w:t>https://www.faa.gov/about/office_org/headquarters_offices/agc/pol_adjudication/agc200/interpretations/data/interps/2014/williams-afs-80%20education%20-%20(2014)%20legal%20interpretation.pdf</w:t>
        </w:r>
      </w:hyperlink>
    </w:p>
    <w:p w:rsidR="005109A9" w:rsidRDefault="005109A9" w:rsidP="005109A9">
      <w:pPr>
        <w:spacing w:before="100" w:beforeAutospacing="1" w:after="100" w:afterAutospacing="1"/>
      </w:pPr>
      <w:r>
        <w:rPr>
          <w:i/>
          <w:iCs/>
        </w:rPr>
        <w:t xml:space="preserve">FAA legal interpretation of model aircraft (see table on page 11).  </w:t>
      </w:r>
      <w:hyperlink r:id="rId9" w:history="1">
        <w:r>
          <w:rPr>
            <w:rStyle w:val="Hyperlink"/>
          </w:rPr>
          <w:t>https://www.faa.gov/uas/media/model_aircraft_spec_rule.pdf</w:t>
        </w:r>
      </w:hyperlink>
      <w:r>
        <w:t>.</w:t>
      </w:r>
    </w:p>
    <w:p w:rsidR="005109A9" w:rsidRDefault="005109A9" w:rsidP="005109A9">
      <w:pPr>
        <w:spacing w:before="100" w:beforeAutospacing="1" w:after="100" w:afterAutospacing="1"/>
      </w:pPr>
      <w:r>
        <w:t> </w:t>
      </w:r>
    </w:p>
    <w:p w:rsidR="005109A9" w:rsidRDefault="005109A9" w:rsidP="005109A9">
      <w:pPr>
        <w:spacing w:before="100" w:beforeAutospacing="1" w:after="100" w:afterAutospacing="1"/>
      </w:pPr>
      <w:r>
        <w:rPr>
          <w:b/>
          <w:bCs/>
        </w:rPr>
        <w:t>Beyond Line of Sight operations in Alaska for the purpose of infrastructure inspection and protection.</w:t>
      </w:r>
    </w:p>
    <w:p w:rsidR="005109A9" w:rsidRDefault="005109A9" w:rsidP="005109A9">
      <w:pPr>
        <w:spacing w:before="100" w:beforeAutospacing="1" w:after="100" w:afterAutospacing="1"/>
      </w:pPr>
      <w:r>
        <w:t>Unlike most other areas of the United States, inspection and detection of damage, or pending damage of the oil pipeline, rail system, and high tension electrical grid is complicated by remoteness, challenging weather, and lack of supporting road system.  Inspector’s lives are put at risk unnecessarily considering the UAS technology available today.</w:t>
      </w:r>
    </w:p>
    <w:p w:rsidR="005109A9" w:rsidRDefault="005109A9" w:rsidP="005109A9">
      <w:pPr>
        <w:spacing w:before="100" w:beforeAutospacing="1" w:after="100" w:afterAutospacing="1"/>
      </w:pPr>
      <w:r>
        <w:t>Propose a Special Federal Aviation Regulation (SFAR) for the Alaska Pipeline to make the airspace within 500 feet of the pipeline useable on for the inspection and protection of the pipeline, so that it can only be used for aircraft operations authorized to use that airspace.</w:t>
      </w:r>
    </w:p>
    <w:p w:rsidR="005109A9" w:rsidRDefault="005109A9" w:rsidP="005109A9">
      <w:pPr>
        <w:pStyle w:val="NormalWeb"/>
      </w:pPr>
      <w:r>
        <w:t>1.         This airspace will be available to, but not limited to UAS BLOS operations.  Access to the airspace will be controlled by FAA Air Traffic Control as it would control any other controlled airspace serving aircraft on instrument flight plans.</w:t>
      </w:r>
    </w:p>
    <w:p w:rsidR="005109A9" w:rsidRDefault="005109A9" w:rsidP="005109A9">
      <w:pPr>
        <w:pStyle w:val="NormalWeb"/>
      </w:pPr>
      <w:r>
        <w:t> </w:t>
      </w:r>
      <w:r>
        <w:rPr>
          <w:i/>
          <w:iCs/>
        </w:rPr>
        <w:t xml:space="preserve">2.       </w:t>
      </w:r>
      <w:r>
        <w:t>For that airspace: Remove the words “to see and” for the regulation 14 CFR 91.113</w:t>
      </w:r>
      <w:r>
        <w:rPr>
          <w:i/>
          <w:iCs/>
        </w:rPr>
        <w:t xml:space="preserve">:  (b) </w:t>
      </w:r>
      <w:r>
        <w:rPr>
          <w:rStyle w:val="Emphasis"/>
          <w:b/>
          <w:bCs/>
        </w:rPr>
        <w:t>General.</w:t>
      </w:r>
      <w:r>
        <w:rPr>
          <w:i/>
          <w:iCs/>
        </w:rPr>
        <w:t xml:space="preserve"> When weather conditions permit, regardless of whether an operation is conducted under instrument flight rules or visual flight rules, vigilance shall be maintained by each person operating an aircraft so as to see and avoid other aircraft. When a rule of this section gives another aircraft the right-of-way, the pilot shall give way to that aircraft and may not pass over, </w:t>
      </w:r>
      <w:r>
        <w:rPr>
          <w:i/>
          <w:iCs/>
        </w:rPr>
        <w:lastRenderedPageBreak/>
        <w:t>under, or ahead of it unless well clear.</w:t>
      </w:r>
      <w:r>
        <w:t xml:space="preserve">  The FAA’s interpretation of this regulation is: a human eyeball must “see” another aircraft.  That interpretation is hampering the development of beyond line of sight UAS flight.  Removing the words “to see and” does not weaken the requirement of the regulation to </w:t>
      </w:r>
      <w:r>
        <w:rPr>
          <w:u w:val="single"/>
        </w:rPr>
        <w:t>maintain vigilance so as to avoid other aircraft</w:t>
      </w:r>
      <w:r>
        <w:t>.  The words “to see and” are being used by the FAA to limit beyond line of sight operations.</w:t>
      </w:r>
    </w:p>
    <w:p w:rsidR="005109A9" w:rsidRDefault="005109A9" w:rsidP="005109A9">
      <w:pPr>
        <w:pStyle w:val="NormalWeb"/>
      </w:pPr>
      <w:r>
        <w:rPr>
          <w:i/>
          <w:iCs/>
        </w:rPr>
        <w:t xml:space="preserve">3.       </w:t>
      </w:r>
      <w:r>
        <w:t>The SFAR would be used to prove the BLOS concept much as SFAR 97 was used to develop GPS airways.  When the concept was proved to work safely in Alaska, the individual regulations in 14 CFR, part 91 were changes, and the concept of GPS airways was exported to the rest of the US National Airspace System (NAS).</w:t>
      </w:r>
    </w:p>
    <w:p w:rsidR="005109A9" w:rsidRDefault="005109A9" w:rsidP="005109A9">
      <w:pPr>
        <w:pStyle w:val="NormalWeb"/>
      </w:pPr>
      <w:r>
        <w:t> </w:t>
      </w:r>
    </w:p>
    <w:p w:rsidR="005109A9" w:rsidRDefault="005109A9" w:rsidP="005109A9">
      <w:pPr>
        <w:pStyle w:val="NormalWeb"/>
      </w:pPr>
      <w:r>
        <w:t>In Alaska there is need for beyond line of sight operations, and a good place for those operations to occur safely.  There is justification for the project in Presidential Directive 7.</w:t>
      </w:r>
    </w:p>
    <w:p w:rsidR="005109A9" w:rsidRDefault="005109A9" w:rsidP="005109A9">
      <w:pPr>
        <w:spacing w:before="100" w:beforeAutospacing="1" w:after="100" w:afterAutospacing="1"/>
      </w:pPr>
      <w:hyperlink r:id="rId10" w:anchor="q=Homeland+Security+Presidential+Directive+7+(HSPD-7)%2C" w:history="1">
        <w:r>
          <w:rPr>
            <w:rStyle w:val="Hyperlink"/>
          </w:rPr>
          <w:t>https://www.google.com/#q=Homeland+Security+Presidential+Directive+7+(HSPD-7)%2C</w:t>
        </w:r>
      </w:hyperlink>
    </w:p>
    <w:p w:rsidR="005109A9" w:rsidRDefault="005109A9" w:rsidP="005109A9">
      <w:pPr>
        <w:pStyle w:val="NormalWeb"/>
      </w:pPr>
      <w:hyperlink r:id="rId11" w:history="1">
        <w:r>
          <w:rPr>
            <w:rStyle w:val="Hyperlink"/>
          </w:rPr>
          <w:t>https://www.dhs.gov/xlibrary/assets/NIPP_Plan_noApps.pdf</w:t>
        </w:r>
      </w:hyperlink>
    </w:p>
    <w:p w:rsidR="005109A9" w:rsidRDefault="005109A9" w:rsidP="005109A9">
      <w:pPr>
        <w:pStyle w:val="NormalWeb"/>
      </w:pPr>
      <w:r>
        <w:t>“6.3.6 Technology Pilot Programs</w:t>
      </w:r>
    </w:p>
    <w:p w:rsidR="005109A9" w:rsidRDefault="005109A9" w:rsidP="005109A9">
      <w:pPr>
        <w:spacing w:before="100" w:beforeAutospacing="1" w:after="100" w:afterAutospacing="1"/>
      </w:pPr>
      <w:r>
        <w:t>DHS identifies CI/KR protection needs common to certain types of assets or geographical areas while conducting site assistance, buffer zone protection visits, and other vulner</w:t>
      </w:r>
      <w:r>
        <w:softHyphen/>
        <w:t>ability and risk assessments. In some situations, a techno</w:t>
      </w:r>
      <w:r>
        <w:softHyphen/>
        <w:t>logical solution may be the best approach to addressing such needs. If a development program is required to create or test a potential technological solution, the DHS S&amp;T Directorate works closely with relevant security partners to implement a technology pilot program. In some cases, this involves working with the DHS Office of Grants and Training (G&amp;T) to identify funds and specialized train</w:t>
      </w:r>
      <w:r>
        <w:softHyphen/>
        <w:t>ing. If the pilot program is successful, the technological solutions are then implemented in other locations where similar needs exist. The following technology pilot pro</w:t>
      </w:r>
      <w:r>
        <w:softHyphen/>
        <w:t>grams illustrate some of the important capabilities that these programs can offer to security partners:”</w:t>
      </w:r>
    </w:p>
    <w:p w:rsidR="005109A9" w:rsidRDefault="005109A9" w:rsidP="005109A9">
      <w:pPr>
        <w:spacing w:before="100" w:beforeAutospacing="1" w:after="100" w:afterAutospacing="1"/>
      </w:pPr>
      <w:r>
        <w:t> </w:t>
      </w:r>
      <w:r>
        <w:rPr>
          <w:b/>
          <w:bCs/>
        </w:rPr>
        <w:t>Determine a definition of “Navigable Airspace relative to 14 CFR 91.119, and the authority of the FAA to regulate airspace that by regulation is not to be used by aircraft, and determine if that airspace shall be used to protect a person’s right to privacy.</w:t>
      </w:r>
    </w:p>
    <w:p w:rsidR="005109A9" w:rsidRDefault="005109A9" w:rsidP="005109A9">
      <w:pPr>
        <w:spacing w:before="100" w:beforeAutospacing="1" w:after="100" w:afterAutospacing="1"/>
      </w:pPr>
      <w:hyperlink r:id="rId12" w:history="1">
        <w:r>
          <w:rPr>
            <w:rStyle w:val="Hyperlink"/>
          </w:rPr>
          <w:t>https://www.law.cornell.edu/uscode/text/49/40102</w:t>
        </w:r>
      </w:hyperlink>
    </w:p>
    <w:p w:rsidR="005109A9" w:rsidRDefault="005109A9" w:rsidP="005109A9">
      <w:pPr>
        <w:spacing w:before="100" w:beforeAutospacing="1" w:after="100" w:afterAutospacing="1"/>
      </w:pPr>
      <w:r>
        <w:t>(32)</w:t>
      </w:r>
      <w:r>
        <w:rPr>
          <w:b/>
          <w:bCs/>
        </w:rPr>
        <w:t xml:space="preserve"> </w:t>
      </w:r>
      <w:r>
        <w:t>“navigable airspace” means airspace above the minimum altitudes of flight prescribed by regulations under this subpart and subpart III of this part, including airspace needed to ensure safety in the takeoff and landing of aircraft.</w:t>
      </w:r>
    </w:p>
    <w:p w:rsidR="005109A9" w:rsidRDefault="005109A9" w:rsidP="005109A9">
      <w:pPr>
        <w:spacing w:before="100" w:beforeAutospacing="1" w:after="100" w:afterAutospacing="1"/>
      </w:pPr>
      <w:r>
        <w:rPr>
          <w:i/>
          <w:iCs/>
        </w:rPr>
        <w:t>49 USC, 40103</w:t>
      </w:r>
    </w:p>
    <w:p w:rsidR="005109A9" w:rsidRDefault="005109A9" w:rsidP="005109A9">
      <w:pPr>
        <w:spacing w:before="100" w:beforeAutospacing="1" w:after="100" w:afterAutospacing="1"/>
      </w:pPr>
      <w:r>
        <w:rPr>
          <w:i/>
          <w:iCs/>
        </w:rPr>
        <w:t>(b)Use of Airspace.—</w:t>
      </w:r>
    </w:p>
    <w:p w:rsidR="005109A9" w:rsidRDefault="005109A9" w:rsidP="005109A9">
      <w:pPr>
        <w:spacing w:before="100" w:beforeAutospacing="1" w:after="100" w:afterAutospacing="1"/>
      </w:pPr>
      <w:r>
        <w:rPr>
          <w:i/>
          <w:iCs/>
        </w:rPr>
        <w:lastRenderedPageBreak/>
        <w:t>(1)</w:t>
      </w:r>
      <w:r>
        <w:t xml:space="preserve"> The Administrator of the Federal Aviation Administration shall develop plans and policy for the use of the navigable airspace and assign by regulation or order the use of the airspace necessary to ensure the safety of aircraft and the efficient use of airspace. The Administrator may modify or revoke an assignment when required in the public interest.</w:t>
      </w:r>
    </w:p>
    <w:p w:rsidR="005109A9" w:rsidRDefault="005109A9" w:rsidP="005109A9">
      <w:pPr>
        <w:spacing w:before="100" w:beforeAutospacing="1" w:after="100" w:afterAutospacing="1"/>
      </w:pPr>
      <w:r>
        <w:rPr>
          <w:i/>
          <w:iCs/>
        </w:rPr>
        <w:t xml:space="preserve">§ 91.119 Minimum safe altitudes: General. </w:t>
      </w:r>
    </w:p>
    <w:p w:rsidR="005109A9" w:rsidRDefault="005109A9" w:rsidP="005109A9">
      <w:pPr>
        <w:spacing w:before="100" w:beforeAutospacing="1" w:after="100" w:afterAutospacing="1"/>
      </w:pPr>
      <w:r>
        <w:t>Except when necessary for takeoff or landing, no person may operate an aircraft below the following altitudes:  (a) Anywhere.  An altitude allowing, if a power unit fails, an emergency landing without undue hazard to persons or property on the surface.</w:t>
      </w:r>
    </w:p>
    <w:p w:rsidR="00A15047" w:rsidRDefault="005109A9" w:rsidP="00FF417F">
      <w:pPr>
        <w:rPr>
          <w:sz w:val="22"/>
          <w:szCs w:val="22"/>
        </w:rPr>
      </w:pPr>
      <w:r>
        <w:rPr>
          <w:sz w:val="22"/>
          <w:szCs w:val="22"/>
        </w:rPr>
        <w:t>Thank you for reviewing the remarks from the Unmanned Aircraft Systems Legislative Task Force.</w:t>
      </w:r>
    </w:p>
    <w:p w:rsidR="005109A9" w:rsidRDefault="005109A9" w:rsidP="00FF417F">
      <w:pPr>
        <w:rPr>
          <w:sz w:val="22"/>
          <w:szCs w:val="22"/>
        </w:rPr>
      </w:pPr>
    </w:p>
    <w:p w:rsidR="00A15047" w:rsidRDefault="00A15047" w:rsidP="00FF417F">
      <w:pPr>
        <w:rPr>
          <w:sz w:val="22"/>
          <w:szCs w:val="22"/>
        </w:rPr>
      </w:pPr>
      <w:r>
        <w:rPr>
          <w:sz w:val="22"/>
          <w:szCs w:val="22"/>
        </w:rPr>
        <w:t>Sincerely,</w:t>
      </w:r>
    </w:p>
    <w:p w:rsidR="009A157F" w:rsidRDefault="009A157F" w:rsidP="00FF417F">
      <w:pPr>
        <w:rPr>
          <w:sz w:val="22"/>
          <w:szCs w:val="22"/>
        </w:rPr>
      </w:pPr>
    </w:p>
    <w:p w:rsidR="009A157F" w:rsidRDefault="002430E5" w:rsidP="00FF417F">
      <w:pPr>
        <w:rPr>
          <w:sz w:val="22"/>
          <w:szCs w:val="22"/>
        </w:rPr>
      </w:pPr>
      <w:r>
        <w:rPr>
          <w:noProof/>
        </w:rPr>
        <w:drawing>
          <wp:inline distT="0" distB="0" distL="0" distR="0" wp14:anchorId="14D7E3FC" wp14:editId="184780CB">
            <wp:extent cx="1971675" cy="400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971675" cy="400050"/>
                    </a:xfrm>
                    <a:prstGeom prst="rect">
                      <a:avLst/>
                    </a:prstGeom>
                  </pic:spPr>
                </pic:pic>
              </a:graphicData>
            </a:graphic>
          </wp:inline>
        </w:drawing>
      </w:r>
    </w:p>
    <w:p w:rsidR="009A157F" w:rsidRDefault="009A157F" w:rsidP="00FF417F">
      <w:pPr>
        <w:rPr>
          <w:sz w:val="22"/>
          <w:szCs w:val="22"/>
        </w:rPr>
      </w:pPr>
    </w:p>
    <w:p w:rsidR="00A15047" w:rsidRDefault="00A15047" w:rsidP="00FF417F">
      <w:pPr>
        <w:rPr>
          <w:sz w:val="22"/>
          <w:szCs w:val="22"/>
        </w:rPr>
      </w:pPr>
      <w:r>
        <w:rPr>
          <w:sz w:val="22"/>
          <w:szCs w:val="22"/>
        </w:rPr>
        <w:t>Representative Shelley Hughes</w:t>
      </w:r>
      <w:r w:rsidR="00FF30FB">
        <w:rPr>
          <w:sz w:val="22"/>
          <w:szCs w:val="22"/>
        </w:rPr>
        <w:tab/>
      </w:r>
      <w:r w:rsidR="00FF30FB">
        <w:rPr>
          <w:sz w:val="22"/>
          <w:szCs w:val="22"/>
        </w:rPr>
        <w:tab/>
      </w:r>
      <w:r w:rsidR="00FF30FB">
        <w:rPr>
          <w:sz w:val="22"/>
          <w:szCs w:val="22"/>
        </w:rPr>
        <w:tab/>
      </w:r>
      <w:r w:rsidR="00FF30FB">
        <w:rPr>
          <w:sz w:val="22"/>
          <w:szCs w:val="22"/>
        </w:rPr>
        <w:tab/>
      </w:r>
      <w:r w:rsidR="00FF30FB">
        <w:rPr>
          <w:sz w:val="22"/>
          <w:szCs w:val="22"/>
        </w:rPr>
        <w:tab/>
        <w:t>Senator Peter Micciche</w:t>
      </w:r>
    </w:p>
    <w:sectPr w:rsidR="00A15047" w:rsidSect="005109A9">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296"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C82" w:rsidRDefault="00664C82">
      <w:r>
        <w:separator/>
      </w:r>
    </w:p>
  </w:endnote>
  <w:endnote w:type="continuationSeparator" w:id="0">
    <w:p w:rsidR="00664C82" w:rsidRDefault="0066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B9F" w:rsidRDefault="00415B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011645"/>
      <w:docPartObj>
        <w:docPartGallery w:val="Page Numbers (Bottom of Page)"/>
        <w:docPartUnique/>
      </w:docPartObj>
    </w:sdtPr>
    <w:sdtEndPr>
      <w:rPr>
        <w:color w:val="7F7F7F" w:themeColor="background1" w:themeShade="7F"/>
        <w:spacing w:val="60"/>
      </w:rPr>
    </w:sdtEndPr>
    <w:sdtContent>
      <w:p w:rsidR="00415B9F" w:rsidRDefault="00415B9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w:t>
        </w:r>
        <w:r>
          <w:rPr>
            <w:noProof/>
          </w:rPr>
          <w:fldChar w:fldCharType="end"/>
        </w:r>
        <w:r>
          <w:t xml:space="preserve"> | </w:t>
        </w:r>
        <w:r>
          <w:rPr>
            <w:color w:val="7F7F7F" w:themeColor="background1" w:themeShade="7F"/>
            <w:spacing w:val="60"/>
          </w:rPr>
          <w:t>Page</w:t>
        </w:r>
      </w:p>
    </w:sdtContent>
  </w:sdt>
  <w:p w:rsidR="00415B9F" w:rsidRDefault="00415B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315895"/>
      <w:docPartObj>
        <w:docPartGallery w:val="Page Numbers (Bottom of Page)"/>
        <w:docPartUnique/>
      </w:docPartObj>
    </w:sdtPr>
    <w:sdtEndPr>
      <w:rPr>
        <w:color w:val="7F7F7F" w:themeColor="background1" w:themeShade="7F"/>
        <w:spacing w:val="60"/>
      </w:rPr>
    </w:sdtEndPr>
    <w:sdtContent>
      <w:p w:rsidR="005109A9" w:rsidRDefault="005109A9">
        <w:pPr>
          <w:pStyle w:val="Footer"/>
          <w:pBdr>
            <w:top w:val="single" w:sz="4" w:space="1" w:color="D9D9D9" w:themeColor="background1" w:themeShade="D9"/>
          </w:pBdr>
          <w:jc w:val="right"/>
        </w:pPr>
        <w:r>
          <w:fldChar w:fldCharType="begin"/>
        </w:r>
        <w:r>
          <w:instrText xml:space="preserve"> PAGE   \* MERGEFORMAT </w:instrText>
        </w:r>
        <w:r>
          <w:fldChar w:fldCharType="separate"/>
        </w:r>
        <w:r w:rsidR="00415B9F">
          <w:rPr>
            <w:noProof/>
          </w:rPr>
          <w:t>1</w:t>
        </w:r>
        <w:r>
          <w:rPr>
            <w:noProof/>
          </w:rPr>
          <w:fldChar w:fldCharType="end"/>
        </w:r>
        <w:r>
          <w:t xml:space="preserve"> | </w:t>
        </w:r>
        <w:r>
          <w:rPr>
            <w:color w:val="7F7F7F" w:themeColor="background1" w:themeShade="7F"/>
            <w:spacing w:val="60"/>
          </w:rPr>
          <w:t>Page</w:t>
        </w:r>
      </w:p>
    </w:sdtContent>
  </w:sdt>
  <w:p w:rsidR="00D17688" w:rsidRDefault="00D17688">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C82" w:rsidRDefault="00664C82">
      <w:r>
        <w:separator/>
      </w:r>
    </w:p>
  </w:footnote>
  <w:footnote w:type="continuationSeparator" w:id="0">
    <w:p w:rsidR="00664C82" w:rsidRDefault="00664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B9F" w:rsidRDefault="00415B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B9F" w:rsidRDefault="00415B9F">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26E" w:rsidRPr="00895FF3" w:rsidRDefault="00F66558" w:rsidP="00F66558">
    <w:pPr>
      <w:pStyle w:val="Header"/>
      <w:tabs>
        <w:tab w:val="left" w:pos="240"/>
        <w:tab w:val="center" w:pos="4680"/>
      </w:tabs>
      <w:rPr>
        <w:rFonts w:asciiTheme="majorHAnsi" w:hAnsiTheme="majorHAnsi"/>
        <w:sz w:val="16"/>
      </w:rPr>
    </w:pPr>
    <w:r w:rsidRPr="00F66558">
      <w:rPr>
        <w:rFonts w:ascii="Goudy Old Style" w:hAnsi="Goudy Old Style"/>
        <w:b/>
        <w:bCs/>
        <w:noProof/>
        <w:color w:val="002060"/>
        <w:sz w:val="40"/>
        <w:szCs w:val="32"/>
      </w:rPr>
      <mc:AlternateContent>
        <mc:Choice Requires="wps">
          <w:drawing>
            <wp:anchor distT="45720" distB="45720" distL="114300" distR="114300" simplePos="0" relativeHeight="251664896" behindDoc="0" locked="0" layoutInCell="1" allowOverlap="1">
              <wp:simplePos x="0" y="0"/>
              <wp:positionH relativeFrom="column">
                <wp:posOffset>1019175</wp:posOffset>
              </wp:positionH>
              <wp:positionV relativeFrom="paragraph">
                <wp:posOffset>-333375</wp:posOffset>
              </wp:positionV>
              <wp:extent cx="3790950" cy="21621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162175"/>
                      </a:xfrm>
                      <a:prstGeom prst="rect">
                        <a:avLst/>
                      </a:prstGeom>
                      <a:solidFill>
                        <a:srgbClr val="FFFFFF"/>
                      </a:solidFill>
                      <a:ln w="9525">
                        <a:noFill/>
                        <a:miter lim="800000"/>
                        <a:headEnd/>
                        <a:tailEnd/>
                      </a:ln>
                    </wps:spPr>
                    <wps:txbx>
                      <w:txbxContent>
                        <w:p w:rsidR="00F66558" w:rsidRDefault="00F66558" w:rsidP="00F66558">
                          <w:pPr>
                            <w:jc w:val="center"/>
                            <w:rPr>
                              <w:rFonts w:ascii="Goudy Old Style" w:hAnsi="Goudy Old Style"/>
                              <w:b/>
                              <w:bCs/>
                              <w:noProof/>
                              <w:color w:val="002060"/>
                              <w:sz w:val="28"/>
                              <w:szCs w:val="32"/>
                            </w:rPr>
                          </w:pPr>
                          <w:r w:rsidRPr="00AF5E21">
                            <w:rPr>
                              <w:rFonts w:ascii="Goudy Old Style" w:hAnsi="Goudy Old Style"/>
                              <w:b/>
                              <w:bCs/>
                              <w:noProof/>
                              <w:color w:val="002060"/>
                              <w:sz w:val="40"/>
                              <w:szCs w:val="32"/>
                            </w:rPr>
                            <w:t>A</w:t>
                          </w:r>
                          <w:r w:rsidRPr="00AF5E21">
                            <w:rPr>
                              <w:rFonts w:ascii="Goudy Old Style" w:hAnsi="Goudy Old Style"/>
                              <w:b/>
                              <w:bCs/>
                              <w:noProof/>
                              <w:color w:val="002060"/>
                              <w:sz w:val="28"/>
                              <w:szCs w:val="32"/>
                            </w:rPr>
                            <w:t>LASKA</w:t>
                          </w:r>
                          <w:r w:rsidRPr="00AF5E21">
                            <w:rPr>
                              <w:rFonts w:ascii="Goudy Old Style" w:hAnsi="Goudy Old Style"/>
                              <w:b/>
                              <w:bCs/>
                              <w:noProof/>
                              <w:color w:val="002060"/>
                              <w:sz w:val="40"/>
                              <w:szCs w:val="32"/>
                            </w:rPr>
                            <w:t xml:space="preserve"> S</w:t>
                          </w:r>
                          <w:r w:rsidRPr="00AF5E21">
                            <w:rPr>
                              <w:rFonts w:ascii="Goudy Old Style" w:hAnsi="Goudy Old Style"/>
                              <w:b/>
                              <w:bCs/>
                              <w:noProof/>
                              <w:color w:val="002060"/>
                              <w:sz w:val="28"/>
                              <w:szCs w:val="32"/>
                            </w:rPr>
                            <w:t>TATE</w:t>
                          </w:r>
                          <w:r w:rsidRPr="00AF5E21">
                            <w:rPr>
                              <w:rFonts w:ascii="Goudy Old Style" w:hAnsi="Goudy Old Style"/>
                              <w:b/>
                              <w:bCs/>
                              <w:noProof/>
                              <w:color w:val="002060"/>
                              <w:sz w:val="48"/>
                              <w:szCs w:val="32"/>
                            </w:rPr>
                            <w:t xml:space="preserve"> </w:t>
                          </w:r>
                          <w:r w:rsidRPr="00AF5E21">
                            <w:rPr>
                              <w:rFonts w:ascii="Goudy Old Style" w:hAnsi="Goudy Old Style"/>
                              <w:b/>
                              <w:bCs/>
                              <w:noProof/>
                              <w:color w:val="002060"/>
                              <w:sz w:val="40"/>
                              <w:szCs w:val="32"/>
                            </w:rPr>
                            <w:t>L</w:t>
                          </w:r>
                          <w:r w:rsidRPr="00AF5E21">
                            <w:rPr>
                              <w:rFonts w:ascii="Goudy Old Style" w:hAnsi="Goudy Old Style"/>
                              <w:b/>
                              <w:bCs/>
                              <w:noProof/>
                              <w:color w:val="002060"/>
                              <w:sz w:val="28"/>
                              <w:szCs w:val="32"/>
                            </w:rPr>
                            <w:t>EGISLATURE</w:t>
                          </w:r>
                        </w:p>
                        <w:p w:rsidR="00F66558" w:rsidRDefault="00FF30FB" w:rsidP="00F66558">
                          <w:pPr>
                            <w:jc w:val="center"/>
                            <w:rPr>
                              <w:color w:val="002060"/>
                            </w:rPr>
                          </w:pPr>
                          <w:r w:rsidRPr="00AF5E21">
                            <w:rPr>
                              <w:color w:val="002060"/>
                            </w:rPr>
                            <w:object w:dxaOrig="6483" w:dyaOrig="6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0" type="#_x0000_t75" style="width:78pt;height:78pt" o:ole="">
                                <v:imagedata r:id="rId1" o:title=""/>
                              </v:shape>
                              <o:OLEObject Type="Embed" ProgID="Unknown" ShapeID="_x0000_i1180" DrawAspect="Content" ObjectID="_1514983469" r:id="rId2"/>
                            </w:object>
                          </w:r>
                        </w:p>
                        <w:p w:rsidR="00C8394D" w:rsidRPr="00C8394D" w:rsidRDefault="00C8394D" w:rsidP="00C8394D">
                          <w:pPr>
                            <w:jc w:val="center"/>
                            <w:rPr>
                              <w:rFonts w:ascii="Goudy Old Style" w:hAnsi="Goudy Old Style"/>
                              <w:b/>
                              <w:bCs/>
                              <w:noProof/>
                              <w:color w:val="002060"/>
                              <w:sz w:val="32"/>
                              <w:szCs w:val="32"/>
                            </w:rPr>
                          </w:pPr>
                          <w:r w:rsidRPr="00C8394D">
                            <w:rPr>
                              <w:rFonts w:ascii="Goudy Old Style" w:hAnsi="Goudy Old Style"/>
                              <w:b/>
                              <w:bCs/>
                              <w:noProof/>
                              <w:color w:val="002060"/>
                              <w:sz w:val="32"/>
                              <w:szCs w:val="32"/>
                            </w:rPr>
                            <w:t>Unmanned Aircraft Systems</w:t>
                          </w:r>
                        </w:p>
                        <w:p w:rsidR="00C8394D" w:rsidRPr="00C8394D" w:rsidRDefault="00C8394D" w:rsidP="00C8394D">
                          <w:pPr>
                            <w:jc w:val="center"/>
                            <w:rPr>
                              <w:rFonts w:ascii="Goudy Old Style" w:hAnsi="Goudy Old Style"/>
                              <w:b/>
                              <w:bCs/>
                              <w:noProof/>
                              <w:color w:val="002060"/>
                              <w:sz w:val="32"/>
                              <w:szCs w:val="32"/>
                            </w:rPr>
                          </w:pPr>
                          <w:r w:rsidRPr="00C8394D">
                            <w:rPr>
                              <w:rFonts w:ascii="Goudy Old Style" w:hAnsi="Goudy Old Style"/>
                              <w:b/>
                              <w:bCs/>
                              <w:noProof/>
                              <w:color w:val="002060"/>
                              <w:sz w:val="32"/>
                              <w:szCs w:val="32"/>
                            </w:rPr>
                            <w:t>Legislative Task Force</w:t>
                          </w:r>
                        </w:p>
                        <w:p w:rsidR="00C8394D" w:rsidRPr="00C8394D" w:rsidRDefault="00C8394D" w:rsidP="00C8394D">
                          <w:pPr>
                            <w:jc w:val="center"/>
                            <w:rPr>
                              <w:rFonts w:ascii="Goudy Old Style" w:hAnsi="Goudy Old Style"/>
                              <w:b/>
                              <w:bCs/>
                              <w:noProof/>
                              <w:color w:val="002060"/>
                              <w:sz w:val="32"/>
                              <w:szCs w:val="32"/>
                            </w:rPr>
                          </w:pPr>
                          <w:r w:rsidRPr="00C8394D">
                            <w:rPr>
                              <w:rFonts w:ascii="Goudy Old Style" w:hAnsi="Goudy Old Style"/>
                              <w:b/>
                              <w:bCs/>
                              <w:noProof/>
                              <w:color w:val="002060"/>
                              <w:sz w:val="32"/>
                              <w:szCs w:val="32"/>
                            </w:rPr>
                            <w:t>www.AlaskaDrones.org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0.25pt;margin-top:-26.25pt;width:298.5pt;height:170.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FjlIwIAACUEAAAOAAAAZHJzL2Uyb0RvYy54bWysU9tuGyEQfa/Uf0C813upncQrr6PUqatK&#10;6UVK+gEsy3pRgaGAvet+fQfWcdz2rSoPiGFmDmfODKvbUStyEM5LMDUtZjklwnBopdnV9NvT9s0N&#10;JT4w0zIFRtT0KDy9Xb9+tRpsJUroQbXCEQQxvhpsTfsQbJVlnvdCMz8DKww6O3CaBTTdLmsdGxBd&#10;q6zM86tsANdaB1x4j7f3k5OuE37XCR6+dJ0XgaiaIreQdpf2Ju7ZesWqnWO2l/xEg/0DC82kwUfP&#10;UPcsMLJ38i8oLbkDD12YcdAZdJ3kItWA1RT5H9U89syKVAuK4+1ZJv//YPnnw1dHZFvTsrimxDCN&#10;TXoSYyDvYCRl1GewvsKwR4uBYcRr7HOq1dsH4N89MbDpmdmJO+dg6AVrkV8RM7OL1AnHR5Bm+AQt&#10;PsP2ARLQ2DkdxUM5CKJjn47n3kQqHC/fXi/z5QJdHH1lcYV0F+kNVj2nW+fDBwGaxENNHTY/wbPD&#10;gw+RDqueQ+JrHpRst1KpZLhds1GOHBgOyjatE/pvYcqQoabLRblIyAZifpohLQMOspK6pjd5XDGd&#10;VVGO96ZN58Ckms7IRJmTPlGSSZwwNuPUipgbtWugPaJgDqa5xX+Ghx7cT0oGnNma+h975gQl6qNB&#10;0ZfFfB6HPBnzxXWJhrv0NJceZjhC1TRQMh03IX2MSNvAHTank0m2FyYnyjiLSc3Tv4nDfmmnqJff&#10;vf4FAAD//wMAUEsDBBQABgAIAAAAIQAVYxhW3gAAAAsBAAAPAAAAZHJzL2Rvd25yZXYueG1sTI/N&#10;TsMwEITvSLyDtZW4oNYhIj+EOBUggbj25wE2sZtEjddR7Dbp27Oc4Daj/TQ7U24XO4irmXzvSMHT&#10;JgJhqHG6p1bB8fC5zkH4gKRxcGQU3IyHbXV/V2Kh3Uw7c92HVnAI+QIVdCGMhZS+6YxFv3GjIb6d&#10;3GQxsJ1aqSecOdwOMo6iVFrsiT90OJqPzjTn/cUqOH3Pj8nLXH+FY7Z7Tt+xz2p3U+phtby9gghm&#10;CX8w/Nbn6lBxp9pdSHsxsE+jhFEF6yRmwUSWZCxqBXGeRyCrUv7fUP0AAAD//wMAUEsBAi0AFAAG&#10;AAgAAAAhALaDOJL+AAAA4QEAABMAAAAAAAAAAAAAAAAAAAAAAFtDb250ZW50X1R5cGVzXS54bWxQ&#10;SwECLQAUAAYACAAAACEAOP0h/9YAAACUAQAACwAAAAAAAAAAAAAAAAAvAQAAX3JlbHMvLnJlbHNQ&#10;SwECLQAUAAYACAAAACEAOYhY5SMCAAAlBAAADgAAAAAAAAAAAAAAAAAuAgAAZHJzL2Uyb0RvYy54&#10;bWxQSwECLQAUAAYACAAAACEAFWMYVt4AAAALAQAADwAAAAAAAAAAAAAAAAB9BAAAZHJzL2Rvd25y&#10;ZXYueG1sUEsFBgAAAAAEAAQA8wAAAIgFAAAAAA==&#10;" stroked="f">
              <v:textbox>
                <w:txbxContent>
                  <w:p w:rsidR="00F66558" w:rsidRDefault="00F66558" w:rsidP="00F66558">
                    <w:pPr>
                      <w:jc w:val="center"/>
                      <w:rPr>
                        <w:rFonts w:ascii="Goudy Old Style" w:hAnsi="Goudy Old Style"/>
                        <w:b/>
                        <w:bCs/>
                        <w:noProof/>
                        <w:color w:val="002060"/>
                        <w:sz w:val="28"/>
                        <w:szCs w:val="32"/>
                      </w:rPr>
                    </w:pPr>
                    <w:r w:rsidRPr="00AF5E21">
                      <w:rPr>
                        <w:rFonts w:ascii="Goudy Old Style" w:hAnsi="Goudy Old Style"/>
                        <w:b/>
                        <w:bCs/>
                        <w:noProof/>
                        <w:color w:val="002060"/>
                        <w:sz w:val="40"/>
                        <w:szCs w:val="32"/>
                      </w:rPr>
                      <w:t>A</w:t>
                    </w:r>
                    <w:r w:rsidRPr="00AF5E21">
                      <w:rPr>
                        <w:rFonts w:ascii="Goudy Old Style" w:hAnsi="Goudy Old Style"/>
                        <w:b/>
                        <w:bCs/>
                        <w:noProof/>
                        <w:color w:val="002060"/>
                        <w:sz w:val="28"/>
                        <w:szCs w:val="32"/>
                      </w:rPr>
                      <w:t>LASKA</w:t>
                    </w:r>
                    <w:r w:rsidRPr="00AF5E21">
                      <w:rPr>
                        <w:rFonts w:ascii="Goudy Old Style" w:hAnsi="Goudy Old Style"/>
                        <w:b/>
                        <w:bCs/>
                        <w:noProof/>
                        <w:color w:val="002060"/>
                        <w:sz w:val="40"/>
                        <w:szCs w:val="32"/>
                      </w:rPr>
                      <w:t xml:space="preserve"> S</w:t>
                    </w:r>
                    <w:r w:rsidRPr="00AF5E21">
                      <w:rPr>
                        <w:rFonts w:ascii="Goudy Old Style" w:hAnsi="Goudy Old Style"/>
                        <w:b/>
                        <w:bCs/>
                        <w:noProof/>
                        <w:color w:val="002060"/>
                        <w:sz w:val="28"/>
                        <w:szCs w:val="32"/>
                      </w:rPr>
                      <w:t>TATE</w:t>
                    </w:r>
                    <w:r w:rsidRPr="00AF5E21">
                      <w:rPr>
                        <w:rFonts w:ascii="Goudy Old Style" w:hAnsi="Goudy Old Style"/>
                        <w:b/>
                        <w:bCs/>
                        <w:noProof/>
                        <w:color w:val="002060"/>
                        <w:sz w:val="48"/>
                        <w:szCs w:val="32"/>
                      </w:rPr>
                      <w:t xml:space="preserve"> </w:t>
                    </w:r>
                    <w:r w:rsidRPr="00AF5E21">
                      <w:rPr>
                        <w:rFonts w:ascii="Goudy Old Style" w:hAnsi="Goudy Old Style"/>
                        <w:b/>
                        <w:bCs/>
                        <w:noProof/>
                        <w:color w:val="002060"/>
                        <w:sz w:val="40"/>
                        <w:szCs w:val="32"/>
                      </w:rPr>
                      <w:t>L</w:t>
                    </w:r>
                    <w:r w:rsidRPr="00AF5E21">
                      <w:rPr>
                        <w:rFonts w:ascii="Goudy Old Style" w:hAnsi="Goudy Old Style"/>
                        <w:b/>
                        <w:bCs/>
                        <w:noProof/>
                        <w:color w:val="002060"/>
                        <w:sz w:val="28"/>
                        <w:szCs w:val="32"/>
                      </w:rPr>
                      <w:t>EGISLATURE</w:t>
                    </w:r>
                  </w:p>
                  <w:p w:rsidR="00F66558" w:rsidRDefault="00FF30FB" w:rsidP="00F66558">
                    <w:pPr>
                      <w:jc w:val="center"/>
                      <w:rPr>
                        <w:color w:val="002060"/>
                      </w:rPr>
                    </w:pPr>
                    <w:r w:rsidRPr="00AF5E21">
                      <w:rPr>
                        <w:color w:val="002060"/>
                      </w:rPr>
                      <w:object w:dxaOrig="6483" w:dyaOrig="6481">
                        <v:shape id="_x0000_i1180" type="#_x0000_t75" style="width:78pt;height:78pt" o:ole="">
                          <v:imagedata r:id="rId1" o:title=""/>
                        </v:shape>
                        <o:OLEObject Type="Embed" ProgID="Unknown" ShapeID="_x0000_i1180" DrawAspect="Content" ObjectID="_1514983469" r:id="rId3"/>
                      </w:object>
                    </w:r>
                  </w:p>
                  <w:p w:rsidR="00C8394D" w:rsidRPr="00C8394D" w:rsidRDefault="00C8394D" w:rsidP="00C8394D">
                    <w:pPr>
                      <w:jc w:val="center"/>
                      <w:rPr>
                        <w:rFonts w:ascii="Goudy Old Style" w:hAnsi="Goudy Old Style"/>
                        <w:b/>
                        <w:bCs/>
                        <w:noProof/>
                        <w:color w:val="002060"/>
                        <w:sz w:val="32"/>
                        <w:szCs w:val="32"/>
                      </w:rPr>
                    </w:pPr>
                    <w:r w:rsidRPr="00C8394D">
                      <w:rPr>
                        <w:rFonts w:ascii="Goudy Old Style" w:hAnsi="Goudy Old Style"/>
                        <w:b/>
                        <w:bCs/>
                        <w:noProof/>
                        <w:color w:val="002060"/>
                        <w:sz w:val="32"/>
                        <w:szCs w:val="32"/>
                      </w:rPr>
                      <w:t>Unmanned Aircraft Systems</w:t>
                    </w:r>
                  </w:p>
                  <w:p w:rsidR="00C8394D" w:rsidRPr="00C8394D" w:rsidRDefault="00C8394D" w:rsidP="00C8394D">
                    <w:pPr>
                      <w:jc w:val="center"/>
                      <w:rPr>
                        <w:rFonts w:ascii="Goudy Old Style" w:hAnsi="Goudy Old Style"/>
                        <w:b/>
                        <w:bCs/>
                        <w:noProof/>
                        <w:color w:val="002060"/>
                        <w:sz w:val="32"/>
                        <w:szCs w:val="32"/>
                      </w:rPr>
                    </w:pPr>
                    <w:r w:rsidRPr="00C8394D">
                      <w:rPr>
                        <w:rFonts w:ascii="Goudy Old Style" w:hAnsi="Goudy Old Style"/>
                        <w:b/>
                        <w:bCs/>
                        <w:noProof/>
                        <w:color w:val="002060"/>
                        <w:sz w:val="32"/>
                        <w:szCs w:val="32"/>
                      </w:rPr>
                      <w:t>Legislative Task Force</w:t>
                    </w:r>
                  </w:p>
                  <w:p w:rsidR="00C8394D" w:rsidRPr="00C8394D" w:rsidRDefault="00C8394D" w:rsidP="00C8394D">
                    <w:pPr>
                      <w:jc w:val="center"/>
                      <w:rPr>
                        <w:rFonts w:ascii="Goudy Old Style" w:hAnsi="Goudy Old Style"/>
                        <w:b/>
                        <w:bCs/>
                        <w:noProof/>
                        <w:color w:val="002060"/>
                        <w:sz w:val="32"/>
                        <w:szCs w:val="32"/>
                      </w:rPr>
                    </w:pPr>
                    <w:r w:rsidRPr="00C8394D">
                      <w:rPr>
                        <w:rFonts w:ascii="Goudy Old Style" w:hAnsi="Goudy Old Style"/>
                        <w:b/>
                        <w:bCs/>
                        <w:noProof/>
                        <w:color w:val="002060"/>
                        <w:sz w:val="32"/>
                        <w:szCs w:val="32"/>
                      </w:rPr>
                      <w:t>www.AlaskaDrones.org</w:t>
                    </w:r>
                  </w:p>
                </w:txbxContent>
              </v:textbox>
              <w10:wrap type="square"/>
            </v:shape>
          </w:pict>
        </mc:Fallback>
      </mc:AlternateContent>
    </w:r>
    <w:r w:rsidRPr="00AF5E21">
      <w:rPr>
        <w:rFonts w:ascii="Goudy Old Style" w:hAnsi="Goudy Old Style"/>
        <w:b/>
        <w:bCs/>
        <w:noProof/>
        <w:color w:val="002060"/>
        <w:sz w:val="40"/>
        <w:szCs w:val="32"/>
      </w:rPr>
      <mc:AlternateContent>
        <mc:Choice Requires="wps">
          <w:drawing>
            <wp:anchor distT="0" distB="0" distL="114300" distR="114300" simplePos="0" relativeHeight="251662848" behindDoc="1" locked="0" layoutInCell="1" allowOverlap="1" wp14:anchorId="185683B6" wp14:editId="4A07A366">
              <wp:simplePos x="0" y="0"/>
              <wp:positionH relativeFrom="column">
                <wp:posOffset>4333875</wp:posOffset>
              </wp:positionH>
              <wp:positionV relativeFrom="paragraph">
                <wp:posOffset>-38100</wp:posOffset>
              </wp:positionV>
              <wp:extent cx="2200275" cy="17335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6558" w:rsidRPr="00AF5E21" w:rsidRDefault="00F66558" w:rsidP="00F66558">
                          <w:pPr>
                            <w:jc w:val="center"/>
                            <w:rPr>
                              <w:rFonts w:ascii="Goudy Old Style" w:hAnsi="Goudy Old Style"/>
                              <w:b/>
                              <w:smallCaps/>
                              <w:color w:val="002060"/>
                            </w:rPr>
                          </w:pPr>
                          <w:r>
                            <w:rPr>
                              <w:rFonts w:ascii="Goudy Old Style" w:hAnsi="Goudy Old Style"/>
                              <w:smallCaps/>
                              <w:color w:val="002060"/>
                              <w:sz w:val="16"/>
                              <w:szCs w:val="16"/>
                            </w:rPr>
                            <w:t>Senator</w:t>
                          </w:r>
                          <w:r w:rsidRPr="00AF5E21">
                            <w:rPr>
                              <w:rFonts w:ascii="Goudy Old Style" w:hAnsi="Goudy Old Style"/>
                              <w:smallCaps/>
                              <w:color w:val="002060"/>
                              <w:sz w:val="16"/>
                              <w:szCs w:val="16"/>
                            </w:rPr>
                            <w:br/>
                          </w:r>
                          <w:r>
                            <w:rPr>
                              <w:rFonts w:ascii="Goudy Old Style" w:hAnsi="Goudy Old Style"/>
                              <w:b/>
                              <w:smallCaps/>
                              <w:color w:val="002060"/>
                            </w:rPr>
                            <w:t>Peter Micciche</w:t>
                          </w:r>
                        </w:p>
                        <w:p w:rsidR="00F66558" w:rsidRPr="00AF5E21" w:rsidRDefault="00F66558" w:rsidP="00F66558">
                          <w:pPr>
                            <w:jc w:val="center"/>
                            <w:rPr>
                              <w:rFonts w:ascii="Goudy Old Style" w:hAnsi="Goudy Old Style"/>
                              <w:b/>
                              <w:smallCaps/>
                              <w:color w:val="002060"/>
                              <w:sz w:val="16"/>
                              <w:szCs w:val="16"/>
                            </w:rPr>
                          </w:pP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Session:</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 xml:space="preserve">State Capitol, Room </w:t>
                          </w:r>
                          <w:r>
                            <w:rPr>
                              <w:rFonts w:ascii="Goudy Old Style" w:hAnsi="Goudy Old Style"/>
                              <w:color w:val="002060"/>
                              <w:sz w:val="16"/>
                              <w:szCs w:val="16"/>
                            </w:rPr>
                            <w:t>514</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Juneau, Alaska 99801-1182</w:t>
                          </w:r>
                        </w:p>
                        <w:p w:rsidR="00F66558" w:rsidRPr="00AF5E21" w:rsidRDefault="00F66558" w:rsidP="00F66558">
                          <w:pPr>
                            <w:jc w:val="center"/>
                            <w:rPr>
                              <w:rFonts w:ascii="Goudy Old Style" w:hAnsi="Goudy Old Style"/>
                              <w:color w:val="002060"/>
                              <w:sz w:val="16"/>
                              <w:szCs w:val="16"/>
                            </w:rPr>
                          </w:pP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Interim:</w:t>
                          </w:r>
                        </w:p>
                        <w:p w:rsidR="00F66558" w:rsidRDefault="00F66558" w:rsidP="00F66558">
                          <w:pPr>
                            <w:jc w:val="center"/>
                            <w:rPr>
                              <w:rFonts w:ascii="Goudy Old Style" w:hAnsi="Goudy Old Style"/>
                              <w:color w:val="002060"/>
                              <w:sz w:val="16"/>
                              <w:szCs w:val="16"/>
                            </w:rPr>
                          </w:pPr>
                          <w:r>
                            <w:rPr>
                              <w:rFonts w:ascii="Goudy Old Style" w:hAnsi="Goudy Old Style"/>
                              <w:color w:val="002060"/>
                              <w:sz w:val="16"/>
                              <w:szCs w:val="16"/>
                            </w:rPr>
                            <w:t>145 Main Street Loop, Suite #226</w:t>
                          </w:r>
                        </w:p>
                        <w:p w:rsidR="00C8394D" w:rsidRPr="00AF5E21" w:rsidRDefault="00C8394D" w:rsidP="00F66558">
                          <w:pPr>
                            <w:jc w:val="center"/>
                            <w:rPr>
                              <w:rFonts w:ascii="Goudy Old Style" w:hAnsi="Goudy Old Style"/>
                              <w:color w:val="002060"/>
                              <w:sz w:val="16"/>
                              <w:szCs w:val="16"/>
                            </w:rPr>
                          </w:pPr>
                          <w:r>
                            <w:rPr>
                              <w:rFonts w:ascii="Goudy Old Style" w:hAnsi="Goudy Old Style"/>
                              <w:color w:val="002060"/>
                              <w:sz w:val="16"/>
                              <w:szCs w:val="16"/>
                            </w:rPr>
                            <w:t>Kenai, AK 99611-7771</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 xml:space="preserve">(907) </w:t>
                          </w:r>
                          <w:r>
                            <w:rPr>
                              <w:rFonts w:ascii="Goudy Old Style" w:hAnsi="Goudy Old Style"/>
                              <w:color w:val="002060"/>
                              <w:sz w:val="16"/>
                              <w:szCs w:val="16"/>
                            </w:rPr>
                            <w:t>283-7996</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Toll Free 1-800-</w:t>
                          </w:r>
                          <w:r>
                            <w:rPr>
                              <w:rFonts w:ascii="Goudy Old Style" w:hAnsi="Goudy Old Style"/>
                              <w:color w:val="002060"/>
                              <w:sz w:val="16"/>
                              <w:szCs w:val="16"/>
                            </w:rPr>
                            <w:t>964-5733</w:t>
                          </w:r>
                        </w:p>
                        <w:p w:rsidR="00F66558" w:rsidRPr="00AF5E21" w:rsidRDefault="00F66558" w:rsidP="00F66558">
                          <w:pPr>
                            <w:jc w:val="center"/>
                            <w:rPr>
                              <w:rFonts w:ascii="Goudy Old Style" w:hAnsi="Goudy Old Style"/>
                              <w:color w:val="002060"/>
                              <w:sz w:val="16"/>
                              <w:szCs w:val="16"/>
                            </w:rPr>
                          </w:pPr>
                        </w:p>
                        <w:p w:rsidR="00F66558" w:rsidRPr="00AF5E21" w:rsidRDefault="00F66558" w:rsidP="00F66558">
                          <w:pPr>
                            <w:jc w:val="center"/>
                            <w:rPr>
                              <w:rFonts w:ascii="Goudy Old Style" w:hAnsi="Goudy Old Style"/>
                              <w:color w:val="002060"/>
                              <w:sz w:val="16"/>
                              <w:szCs w:val="16"/>
                            </w:rPr>
                          </w:pPr>
                        </w:p>
                        <w:p w:rsidR="00F66558" w:rsidRPr="00AF5E21" w:rsidRDefault="00F66558" w:rsidP="00F66558">
                          <w:pPr>
                            <w:pStyle w:val="PlainText"/>
                            <w:jc w:val="center"/>
                            <w:rPr>
                              <w:rFonts w:asciiTheme="majorHAnsi" w:hAnsiTheme="majorHAnsi"/>
                              <w:color w:val="00206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683B6" id="Text Box 4" o:spid="_x0000_s1027" type="#_x0000_t202" style="position:absolute;margin-left:341.25pt;margin-top:-3pt;width:173.25pt;height:13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eHhwIAABcFAAAOAAAAZHJzL2Uyb0RvYy54bWysVNuO2yAQfa/Uf0C8Z31ZexN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rMEF&#10;Ror0QNEjHz260SMqQnUG42pwejDg5kfYBpZjps7ca/rJIaVvO6I2/NpaPXScMIguCyeTk6MTjgsg&#10;6+GtZnAN2XodgcbW9qF0UAwE6MDS05GZEAqFzRy4zuclRhRs2fz8vCwjdwmpD8eNdf411z0KkwZb&#10;oD7Ck9298yEcUh9cwm1OS8FWQsq4sJv1rbRoR0Amq/jFDJ65SRWclQ7HJsRpB6KEO4ItxBtp/1pl&#10;eZHe5NVsdbGYz4pVUc6qebqYpVl1U12kRVXcrb6FALOi7gRjXN0LxQ8SzIq/o3jfDJN4ogjR0OCq&#10;zMuJoz8mmcbvd0n2wkNHStE3eHF0InVg9pVikDapPRFymic/hx+rDDU4/GNVog4C9ZMI/Lgeo+DO&#10;D/Jaa/YEwrAaaAP24TWBSaftF4wG6MwGu89bYjlG8o0CcVVZUYRWjouinOewsKeW9amFKApQDfYY&#10;TdNbP7X/1lix6eCmSc5KX4MgWxGlEpQ7RbWXMXRfzGn/UoT2Pl1Hrx/v2fI7AAAA//8DAFBLAwQU&#10;AAYACAAAACEAGqQLA98AAAALAQAADwAAAGRycy9kb3ducmV2LnhtbEyPy07DMBBF90j8gzVIbFBr&#10;E1GnDZlUgARi28cHOMk0iYjtKHab9O+ZrmA3ozm6c26+nW0vLjSGzjuE56UCQa7ydecahOPhc7EG&#10;EaJxtem9I4QrBdgW93e5yWo/uR1d9rERHOJCZhDaGIdMylC1ZE1Y+oEc305+tCbyOjayHs3E4baX&#10;iVJaWtM5/tCagT5aqn72Z4tw+p6eVpup/IrHdPei302Xlv6K+Pgwv72CiDTHPxhu+qwOBTuV/uzq&#10;IHoEvU5WjCIsNHe6ASrZ8FQiJDpVIItc/u9Q/AIAAP//AwBQSwECLQAUAAYACAAAACEAtoM4kv4A&#10;AADhAQAAEwAAAAAAAAAAAAAAAAAAAAAAW0NvbnRlbnRfVHlwZXNdLnhtbFBLAQItABQABgAIAAAA&#10;IQA4/SH/1gAAAJQBAAALAAAAAAAAAAAAAAAAAC8BAABfcmVscy8ucmVsc1BLAQItABQABgAIAAAA&#10;IQASUMeHhwIAABcFAAAOAAAAAAAAAAAAAAAAAC4CAABkcnMvZTJvRG9jLnhtbFBLAQItABQABgAI&#10;AAAAIQAapAsD3wAAAAsBAAAPAAAAAAAAAAAAAAAAAOEEAABkcnMvZG93bnJldi54bWxQSwUGAAAA&#10;AAQABADzAAAA7QUAAAAA&#10;" stroked="f">
              <v:textbox>
                <w:txbxContent>
                  <w:p w:rsidR="00F66558" w:rsidRPr="00AF5E21" w:rsidRDefault="00F66558" w:rsidP="00F66558">
                    <w:pPr>
                      <w:jc w:val="center"/>
                      <w:rPr>
                        <w:rFonts w:ascii="Goudy Old Style" w:hAnsi="Goudy Old Style"/>
                        <w:b/>
                        <w:smallCaps/>
                        <w:color w:val="002060"/>
                      </w:rPr>
                    </w:pPr>
                    <w:r>
                      <w:rPr>
                        <w:rFonts w:ascii="Goudy Old Style" w:hAnsi="Goudy Old Style"/>
                        <w:smallCaps/>
                        <w:color w:val="002060"/>
                        <w:sz w:val="16"/>
                        <w:szCs w:val="16"/>
                      </w:rPr>
                      <w:t>Senator</w:t>
                    </w:r>
                    <w:r w:rsidRPr="00AF5E21">
                      <w:rPr>
                        <w:rFonts w:ascii="Goudy Old Style" w:hAnsi="Goudy Old Style"/>
                        <w:smallCaps/>
                        <w:color w:val="002060"/>
                        <w:sz w:val="16"/>
                        <w:szCs w:val="16"/>
                      </w:rPr>
                      <w:br/>
                    </w:r>
                    <w:r>
                      <w:rPr>
                        <w:rFonts w:ascii="Goudy Old Style" w:hAnsi="Goudy Old Style"/>
                        <w:b/>
                        <w:smallCaps/>
                        <w:color w:val="002060"/>
                      </w:rPr>
                      <w:t>Peter Micciche</w:t>
                    </w:r>
                  </w:p>
                  <w:p w:rsidR="00F66558" w:rsidRPr="00AF5E21" w:rsidRDefault="00F66558" w:rsidP="00F66558">
                    <w:pPr>
                      <w:jc w:val="center"/>
                      <w:rPr>
                        <w:rFonts w:ascii="Goudy Old Style" w:hAnsi="Goudy Old Style"/>
                        <w:b/>
                        <w:smallCaps/>
                        <w:color w:val="002060"/>
                        <w:sz w:val="16"/>
                        <w:szCs w:val="16"/>
                      </w:rPr>
                    </w:pP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Session:</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 xml:space="preserve">State Capitol, Room </w:t>
                    </w:r>
                    <w:r>
                      <w:rPr>
                        <w:rFonts w:ascii="Goudy Old Style" w:hAnsi="Goudy Old Style"/>
                        <w:color w:val="002060"/>
                        <w:sz w:val="16"/>
                        <w:szCs w:val="16"/>
                      </w:rPr>
                      <w:t>514</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Juneau, Alaska 99801-1182</w:t>
                    </w:r>
                  </w:p>
                  <w:p w:rsidR="00F66558" w:rsidRPr="00AF5E21" w:rsidRDefault="00F66558" w:rsidP="00F66558">
                    <w:pPr>
                      <w:jc w:val="center"/>
                      <w:rPr>
                        <w:rFonts w:ascii="Goudy Old Style" w:hAnsi="Goudy Old Style"/>
                        <w:color w:val="002060"/>
                        <w:sz w:val="16"/>
                        <w:szCs w:val="16"/>
                      </w:rPr>
                    </w:pP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Interim:</w:t>
                    </w:r>
                  </w:p>
                  <w:p w:rsidR="00F66558" w:rsidRDefault="00F66558" w:rsidP="00F66558">
                    <w:pPr>
                      <w:jc w:val="center"/>
                      <w:rPr>
                        <w:rFonts w:ascii="Goudy Old Style" w:hAnsi="Goudy Old Style"/>
                        <w:color w:val="002060"/>
                        <w:sz w:val="16"/>
                        <w:szCs w:val="16"/>
                      </w:rPr>
                    </w:pPr>
                    <w:r>
                      <w:rPr>
                        <w:rFonts w:ascii="Goudy Old Style" w:hAnsi="Goudy Old Style"/>
                        <w:color w:val="002060"/>
                        <w:sz w:val="16"/>
                        <w:szCs w:val="16"/>
                      </w:rPr>
                      <w:t>145 Main Street Loop, Suite #226</w:t>
                    </w:r>
                  </w:p>
                  <w:p w:rsidR="00C8394D" w:rsidRPr="00AF5E21" w:rsidRDefault="00C8394D" w:rsidP="00F66558">
                    <w:pPr>
                      <w:jc w:val="center"/>
                      <w:rPr>
                        <w:rFonts w:ascii="Goudy Old Style" w:hAnsi="Goudy Old Style"/>
                        <w:color w:val="002060"/>
                        <w:sz w:val="16"/>
                        <w:szCs w:val="16"/>
                      </w:rPr>
                    </w:pPr>
                    <w:r>
                      <w:rPr>
                        <w:rFonts w:ascii="Goudy Old Style" w:hAnsi="Goudy Old Style"/>
                        <w:color w:val="002060"/>
                        <w:sz w:val="16"/>
                        <w:szCs w:val="16"/>
                      </w:rPr>
                      <w:t>Kenai, AK 99611-7771</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 xml:space="preserve">(907) </w:t>
                    </w:r>
                    <w:r>
                      <w:rPr>
                        <w:rFonts w:ascii="Goudy Old Style" w:hAnsi="Goudy Old Style"/>
                        <w:color w:val="002060"/>
                        <w:sz w:val="16"/>
                        <w:szCs w:val="16"/>
                      </w:rPr>
                      <w:t>283-7996</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Toll Free 1-800-</w:t>
                    </w:r>
                    <w:r>
                      <w:rPr>
                        <w:rFonts w:ascii="Goudy Old Style" w:hAnsi="Goudy Old Style"/>
                        <w:color w:val="002060"/>
                        <w:sz w:val="16"/>
                        <w:szCs w:val="16"/>
                      </w:rPr>
                      <w:t>964-5733</w:t>
                    </w:r>
                  </w:p>
                  <w:p w:rsidR="00F66558" w:rsidRPr="00AF5E21" w:rsidRDefault="00F66558" w:rsidP="00F66558">
                    <w:pPr>
                      <w:jc w:val="center"/>
                      <w:rPr>
                        <w:rFonts w:ascii="Goudy Old Style" w:hAnsi="Goudy Old Style"/>
                        <w:color w:val="002060"/>
                        <w:sz w:val="16"/>
                        <w:szCs w:val="16"/>
                      </w:rPr>
                    </w:pPr>
                  </w:p>
                  <w:p w:rsidR="00F66558" w:rsidRPr="00AF5E21" w:rsidRDefault="00F66558" w:rsidP="00F66558">
                    <w:pPr>
                      <w:jc w:val="center"/>
                      <w:rPr>
                        <w:rFonts w:ascii="Goudy Old Style" w:hAnsi="Goudy Old Style"/>
                        <w:color w:val="002060"/>
                        <w:sz w:val="16"/>
                        <w:szCs w:val="16"/>
                      </w:rPr>
                    </w:pPr>
                  </w:p>
                  <w:p w:rsidR="00F66558" w:rsidRPr="00AF5E21" w:rsidRDefault="00F66558" w:rsidP="00F66558">
                    <w:pPr>
                      <w:pStyle w:val="PlainText"/>
                      <w:jc w:val="center"/>
                      <w:rPr>
                        <w:rFonts w:asciiTheme="majorHAnsi" w:hAnsiTheme="majorHAnsi"/>
                        <w:color w:val="002060"/>
                        <w:sz w:val="24"/>
                      </w:rPr>
                    </w:pPr>
                  </w:p>
                </w:txbxContent>
              </v:textbox>
            </v:shape>
          </w:pict>
        </mc:Fallback>
      </mc:AlternateContent>
    </w:r>
    <w:r w:rsidRPr="00AF5E21">
      <w:rPr>
        <w:rFonts w:ascii="Goudy Old Style" w:hAnsi="Goudy Old Style"/>
        <w:b/>
        <w:bCs/>
        <w:noProof/>
        <w:color w:val="002060"/>
        <w:sz w:val="40"/>
        <w:szCs w:val="32"/>
      </w:rPr>
      <mc:AlternateContent>
        <mc:Choice Requires="wps">
          <w:drawing>
            <wp:anchor distT="0" distB="0" distL="114300" distR="114300" simplePos="0" relativeHeight="251656704" behindDoc="1" locked="0" layoutInCell="1" allowOverlap="1" wp14:anchorId="2E9D40EE" wp14:editId="61D0C8CB">
              <wp:simplePos x="0" y="0"/>
              <wp:positionH relativeFrom="column">
                <wp:posOffset>-666750</wp:posOffset>
              </wp:positionH>
              <wp:positionV relativeFrom="paragraph">
                <wp:posOffset>9525</wp:posOffset>
              </wp:positionV>
              <wp:extent cx="2200275" cy="17335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414B" w:rsidRPr="00AF5E21" w:rsidRDefault="007D414B" w:rsidP="007D414B">
                          <w:pPr>
                            <w:jc w:val="center"/>
                            <w:rPr>
                              <w:rFonts w:ascii="Goudy Old Style" w:hAnsi="Goudy Old Style"/>
                              <w:b/>
                              <w:smallCaps/>
                              <w:color w:val="002060"/>
                            </w:rPr>
                          </w:pPr>
                          <w:r w:rsidRPr="00AF5E21">
                            <w:rPr>
                              <w:rFonts w:ascii="Goudy Old Style" w:hAnsi="Goudy Old Style"/>
                              <w:smallCaps/>
                              <w:color w:val="002060"/>
                              <w:sz w:val="16"/>
                              <w:szCs w:val="16"/>
                            </w:rPr>
                            <w:t>Representative</w:t>
                          </w:r>
                          <w:r w:rsidRPr="00AF5E21">
                            <w:rPr>
                              <w:rFonts w:ascii="Goudy Old Style" w:hAnsi="Goudy Old Style"/>
                              <w:smallCaps/>
                              <w:color w:val="002060"/>
                              <w:sz w:val="16"/>
                              <w:szCs w:val="16"/>
                            </w:rPr>
                            <w:br/>
                          </w:r>
                          <w:r w:rsidRPr="00AF5E21">
                            <w:rPr>
                              <w:rFonts w:ascii="Goudy Old Style" w:hAnsi="Goudy Old Style"/>
                              <w:b/>
                              <w:smallCaps/>
                              <w:color w:val="002060"/>
                            </w:rPr>
                            <w:t>Shelley Hughes</w:t>
                          </w:r>
                        </w:p>
                        <w:p w:rsidR="00D6682B" w:rsidRPr="00AF5E21" w:rsidRDefault="00D6682B" w:rsidP="007D414B">
                          <w:pPr>
                            <w:jc w:val="center"/>
                            <w:rPr>
                              <w:rFonts w:ascii="Goudy Old Style" w:hAnsi="Goudy Old Style"/>
                              <w:b/>
                              <w:smallCaps/>
                              <w:color w:val="002060"/>
                              <w:sz w:val="16"/>
                              <w:szCs w:val="16"/>
                            </w:rPr>
                          </w:pP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Session:</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State Capitol, Room 409</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Juneau, Alaska 99801-1182</w:t>
                          </w:r>
                        </w:p>
                        <w:p w:rsidR="00F66558" w:rsidRPr="00AF5E21" w:rsidRDefault="00F66558" w:rsidP="00F66558">
                          <w:pPr>
                            <w:jc w:val="center"/>
                            <w:rPr>
                              <w:rFonts w:ascii="Goudy Old Style" w:hAnsi="Goudy Old Style"/>
                              <w:color w:val="002060"/>
                              <w:sz w:val="16"/>
                              <w:szCs w:val="16"/>
                            </w:rPr>
                          </w:pP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Interim:</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600 E. Railroad Ave.</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Wasilla, AK 99654</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(907) 376-3725</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Toll Free 1-800-565-3743</w:t>
                          </w:r>
                        </w:p>
                        <w:p w:rsidR="00F66558" w:rsidRPr="00AF5E21" w:rsidRDefault="00F66558" w:rsidP="00F66558">
                          <w:pPr>
                            <w:jc w:val="center"/>
                            <w:rPr>
                              <w:rFonts w:ascii="Goudy Old Style" w:hAnsi="Goudy Old Style"/>
                              <w:color w:val="002060"/>
                              <w:sz w:val="16"/>
                              <w:szCs w:val="16"/>
                            </w:rPr>
                          </w:pPr>
                        </w:p>
                        <w:p w:rsidR="00D6682B" w:rsidRPr="00AF5E21" w:rsidRDefault="00D6682B" w:rsidP="007D414B">
                          <w:pPr>
                            <w:jc w:val="center"/>
                            <w:rPr>
                              <w:rFonts w:ascii="Goudy Old Style" w:hAnsi="Goudy Old Style"/>
                              <w:color w:val="002060"/>
                              <w:sz w:val="16"/>
                              <w:szCs w:val="16"/>
                            </w:rPr>
                          </w:pPr>
                        </w:p>
                        <w:p w:rsidR="00D17688" w:rsidRPr="00AF5E21" w:rsidRDefault="00D17688" w:rsidP="007D414B">
                          <w:pPr>
                            <w:pStyle w:val="PlainText"/>
                            <w:jc w:val="center"/>
                            <w:rPr>
                              <w:rFonts w:asciiTheme="majorHAnsi" w:hAnsiTheme="majorHAnsi"/>
                              <w:color w:val="00206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D40EE" id="_x0000_s1028" type="#_x0000_t202" style="position:absolute;margin-left:-52.5pt;margin-top:.75pt;width:173.25pt;height:1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AqhgIAABcFAAAOAAAAZHJzL2Uyb0RvYy54bWysVNuO2yAQfa/Uf0C8Z31ZexN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rME5&#10;Ror0QNEjHz260SPKQ3UG42pwejDg5kfYBpZjps7ca/rJIaVvO6I2/NpaPXScMIguCyeTk6MTjgsg&#10;6+GtZnAN2XodgcbW9qF0UAwE6MDS05GZEAqFzRy4zuclRhRs2fz8vCwjdwmpD8eNdf411z0KkwZb&#10;oD7Ck9298yEcUh9cwm1OS8FWQsq4sJv1rbRoR0Amq/jFDJ65SRWclQ7HJsRpB6KEO4ItxBtp/1pl&#10;eZHe5NVsdbGYz4pVUc6qebqYpVl1U12kRVXcrb6FALOi7gRjXN0LxQ8SzIq/o3jfDJN4ogjR0OCq&#10;zMuJoz8mmcbvd0n2wkNHStE3eHF0InVg9pVikDapPRFymic/hx+rDDU4/GNVog4C9ZMI/Lgeo+CK&#10;g7zWmj2BMKwG2oB9eE1g0mn7BaMBOrPB7vOWWI6RfKNAXFVWFKGV46Io5zks7KllfWohigJUgz1G&#10;0/TWT+2/NVZsOrhpkrPS1yDIVkSpBOVOUe1lDN0Xc9q/FKG9T9fR68d7tvwOAAD//wMAUEsDBBQA&#10;BgAIAAAAIQCnW0v03QAAAAoBAAAPAAAAZHJzL2Rvd25yZXYueG1sTI/dToNAEIXvTXyHzZh4Y9ql&#10;DRRFlkZNNN725wEGmAKRnSXsttC3d3qld2dyTs58J9/OtlcXGn3n2MBqGYEirlzdcWPgePhcPIPy&#10;AbnG3jEZuJKHbXF/l2NWu4l3dNmHRkkJ+wwNtCEMmda+asmiX7qBWLyTGy0GOcdG1yNOUm57vY6i&#10;jbbYsXxocaCPlqqf/dkaOH1PT8nLVH6FY7qLN+/YpaW7GvP4ML+9ggo0h78w3PAFHQphKt2Za696&#10;A4tVlMiYIE4CSgLr+CZKEWmcgC5y/X9C8QsAAP//AwBQSwECLQAUAAYACAAAACEAtoM4kv4AAADh&#10;AQAAEwAAAAAAAAAAAAAAAAAAAAAAW0NvbnRlbnRfVHlwZXNdLnhtbFBLAQItABQABgAIAAAAIQA4&#10;/SH/1gAAAJQBAAALAAAAAAAAAAAAAAAAAC8BAABfcmVscy8ucmVsc1BLAQItABQABgAIAAAAIQAF&#10;KQAqhgIAABcFAAAOAAAAAAAAAAAAAAAAAC4CAABkcnMvZTJvRG9jLnhtbFBLAQItABQABgAIAAAA&#10;IQCnW0v03QAAAAoBAAAPAAAAAAAAAAAAAAAAAOAEAABkcnMvZG93bnJldi54bWxQSwUGAAAAAAQA&#10;BADzAAAA6gUAAAAA&#10;" stroked="f">
              <v:textbox>
                <w:txbxContent>
                  <w:p w:rsidR="007D414B" w:rsidRPr="00AF5E21" w:rsidRDefault="007D414B" w:rsidP="007D414B">
                    <w:pPr>
                      <w:jc w:val="center"/>
                      <w:rPr>
                        <w:rFonts w:ascii="Goudy Old Style" w:hAnsi="Goudy Old Style"/>
                        <w:b/>
                        <w:smallCaps/>
                        <w:color w:val="002060"/>
                      </w:rPr>
                    </w:pPr>
                    <w:r w:rsidRPr="00AF5E21">
                      <w:rPr>
                        <w:rFonts w:ascii="Goudy Old Style" w:hAnsi="Goudy Old Style"/>
                        <w:smallCaps/>
                        <w:color w:val="002060"/>
                        <w:sz w:val="16"/>
                        <w:szCs w:val="16"/>
                      </w:rPr>
                      <w:t>Representative</w:t>
                    </w:r>
                    <w:r w:rsidRPr="00AF5E21">
                      <w:rPr>
                        <w:rFonts w:ascii="Goudy Old Style" w:hAnsi="Goudy Old Style"/>
                        <w:smallCaps/>
                        <w:color w:val="002060"/>
                        <w:sz w:val="16"/>
                        <w:szCs w:val="16"/>
                      </w:rPr>
                      <w:br/>
                    </w:r>
                    <w:r w:rsidRPr="00AF5E21">
                      <w:rPr>
                        <w:rFonts w:ascii="Goudy Old Style" w:hAnsi="Goudy Old Style"/>
                        <w:b/>
                        <w:smallCaps/>
                        <w:color w:val="002060"/>
                      </w:rPr>
                      <w:t>Shelley Hughes</w:t>
                    </w:r>
                  </w:p>
                  <w:p w:rsidR="00D6682B" w:rsidRPr="00AF5E21" w:rsidRDefault="00D6682B" w:rsidP="007D414B">
                    <w:pPr>
                      <w:jc w:val="center"/>
                      <w:rPr>
                        <w:rFonts w:ascii="Goudy Old Style" w:hAnsi="Goudy Old Style"/>
                        <w:b/>
                        <w:smallCaps/>
                        <w:color w:val="002060"/>
                        <w:sz w:val="16"/>
                        <w:szCs w:val="16"/>
                      </w:rPr>
                    </w:pP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Session:</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State Capitol, Room 409</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Juneau, Alaska 99801-1182</w:t>
                    </w:r>
                  </w:p>
                  <w:p w:rsidR="00F66558" w:rsidRPr="00AF5E21" w:rsidRDefault="00F66558" w:rsidP="00F66558">
                    <w:pPr>
                      <w:jc w:val="center"/>
                      <w:rPr>
                        <w:rFonts w:ascii="Goudy Old Style" w:hAnsi="Goudy Old Style"/>
                        <w:color w:val="002060"/>
                        <w:sz w:val="16"/>
                        <w:szCs w:val="16"/>
                      </w:rPr>
                    </w:pP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Interim:</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600 E. Railroad Ave.</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Wasilla, AK 99654</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(907) 376-3725</w:t>
                    </w:r>
                  </w:p>
                  <w:p w:rsidR="00F66558" w:rsidRPr="00AF5E21" w:rsidRDefault="00F66558" w:rsidP="00F66558">
                    <w:pPr>
                      <w:jc w:val="center"/>
                      <w:rPr>
                        <w:rFonts w:ascii="Goudy Old Style" w:hAnsi="Goudy Old Style"/>
                        <w:color w:val="002060"/>
                        <w:sz w:val="16"/>
                        <w:szCs w:val="16"/>
                      </w:rPr>
                    </w:pPr>
                    <w:r w:rsidRPr="00AF5E21">
                      <w:rPr>
                        <w:rFonts w:ascii="Goudy Old Style" w:hAnsi="Goudy Old Style"/>
                        <w:color w:val="002060"/>
                        <w:sz w:val="16"/>
                        <w:szCs w:val="16"/>
                      </w:rPr>
                      <w:t>Toll Free 1-800-565-3743</w:t>
                    </w:r>
                  </w:p>
                  <w:p w:rsidR="00F66558" w:rsidRPr="00AF5E21" w:rsidRDefault="00F66558" w:rsidP="00F66558">
                    <w:pPr>
                      <w:jc w:val="center"/>
                      <w:rPr>
                        <w:rFonts w:ascii="Goudy Old Style" w:hAnsi="Goudy Old Style"/>
                        <w:color w:val="002060"/>
                        <w:sz w:val="16"/>
                        <w:szCs w:val="16"/>
                      </w:rPr>
                    </w:pPr>
                  </w:p>
                  <w:p w:rsidR="00D6682B" w:rsidRPr="00AF5E21" w:rsidRDefault="00D6682B" w:rsidP="007D414B">
                    <w:pPr>
                      <w:jc w:val="center"/>
                      <w:rPr>
                        <w:rFonts w:ascii="Goudy Old Style" w:hAnsi="Goudy Old Style"/>
                        <w:color w:val="002060"/>
                        <w:sz w:val="16"/>
                        <w:szCs w:val="16"/>
                      </w:rPr>
                    </w:pPr>
                  </w:p>
                  <w:p w:rsidR="00D17688" w:rsidRPr="00AF5E21" w:rsidRDefault="00D17688" w:rsidP="007D414B">
                    <w:pPr>
                      <w:pStyle w:val="PlainText"/>
                      <w:jc w:val="center"/>
                      <w:rPr>
                        <w:rFonts w:asciiTheme="majorHAnsi" w:hAnsiTheme="majorHAnsi"/>
                        <w:color w:val="002060"/>
                        <w:sz w:val="24"/>
                      </w:rPr>
                    </w:pPr>
                  </w:p>
                </w:txbxContent>
              </v:textbox>
            </v:shape>
          </w:pict>
        </mc:Fallback>
      </mc:AlternateContent>
    </w:r>
    <w:r>
      <w:rPr>
        <w:rFonts w:ascii="Goudy Old Style" w:hAnsi="Goudy Old Style"/>
        <w:b/>
        <w:bCs/>
        <w:noProof/>
        <w:color w:val="002060"/>
        <w:sz w:val="40"/>
        <w:szCs w:val="32"/>
      </w:rPr>
      <w:tab/>
    </w:r>
    <w:r>
      <w:rPr>
        <w:rFonts w:ascii="Goudy Old Style" w:hAnsi="Goudy Old Style"/>
        <w:b/>
        <w:bCs/>
        <w:noProof/>
        <w:color w:val="002060"/>
        <w:sz w:val="40"/>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180"/>
        </w:tabs>
        <w:ind w:left="180" w:firstLine="0"/>
      </w:pPr>
      <w:rPr>
        <w:rFonts w:hint="default"/>
        <w:position w:val="-2"/>
        <w:sz w:val="24"/>
      </w:rPr>
    </w:lvl>
    <w:lvl w:ilvl="1">
      <w:start w:val="1"/>
      <w:numFmt w:val="bullet"/>
      <w:lvlText w:val="•"/>
      <w:lvlJc w:val="left"/>
      <w:pPr>
        <w:tabs>
          <w:tab w:val="num" w:pos="180"/>
        </w:tabs>
        <w:ind w:left="180" w:firstLine="360"/>
      </w:pPr>
      <w:rPr>
        <w:rFonts w:hint="default"/>
        <w:position w:val="-2"/>
        <w:sz w:val="24"/>
      </w:rPr>
    </w:lvl>
    <w:lvl w:ilvl="2">
      <w:start w:val="1"/>
      <w:numFmt w:val="bullet"/>
      <w:lvlText w:val="•"/>
      <w:lvlJc w:val="left"/>
      <w:pPr>
        <w:tabs>
          <w:tab w:val="num" w:pos="180"/>
        </w:tabs>
        <w:ind w:left="180" w:firstLine="720"/>
      </w:pPr>
      <w:rPr>
        <w:rFonts w:hint="default"/>
        <w:position w:val="-2"/>
        <w:sz w:val="24"/>
      </w:rPr>
    </w:lvl>
    <w:lvl w:ilvl="3">
      <w:start w:val="1"/>
      <w:numFmt w:val="bullet"/>
      <w:lvlText w:val="•"/>
      <w:lvlJc w:val="left"/>
      <w:pPr>
        <w:tabs>
          <w:tab w:val="num" w:pos="180"/>
        </w:tabs>
        <w:ind w:left="180" w:firstLine="1080"/>
      </w:pPr>
      <w:rPr>
        <w:rFonts w:hint="default"/>
        <w:position w:val="-2"/>
        <w:sz w:val="24"/>
      </w:rPr>
    </w:lvl>
    <w:lvl w:ilvl="4">
      <w:start w:val="1"/>
      <w:numFmt w:val="bullet"/>
      <w:lvlText w:val="•"/>
      <w:lvlJc w:val="left"/>
      <w:pPr>
        <w:tabs>
          <w:tab w:val="num" w:pos="180"/>
        </w:tabs>
        <w:ind w:left="180" w:firstLine="1440"/>
      </w:pPr>
      <w:rPr>
        <w:rFonts w:hint="default"/>
        <w:position w:val="-2"/>
        <w:sz w:val="24"/>
      </w:rPr>
    </w:lvl>
    <w:lvl w:ilvl="5">
      <w:start w:val="1"/>
      <w:numFmt w:val="bullet"/>
      <w:lvlText w:val="•"/>
      <w:lvlJc w:val="left"/>
      <w:pPr>
        <w:tabs>
          <w:tab w:val="num" w:pos="180"/>
        </w:tabs>
        <w:ind w:left="180" w:firstLine="1800"/>
      </w:pPr>
      <w:rPr>
        <w:rFonts w:hint="default"/>
        <w:position w:val="-2"/>
        <w:sz w:val="24"/>
      </w:rPr>
    </w:lvl>
    <w:lvl w:ilvl="6">
      <w:start w:val="1"/>
      <w:numFmt w:val="bullet"/>
      <w:lvlText w:val="•"/>
      <w:lvlJc w:val="left"/>
      <w:pPr>
        <w:tabs>
          <w:tab w:val="num" w:pos="180"/>
        </w:tabs>
        <w:ind w:left="180" w:firstLine="2160"/>
      </w:pPr>
      <w:rPr>
        <w:rFonts w:hint="default"/>
        <w:position w:val="-2"/>
        <w:sz w:val="24"/>
      </w:rPr>
    </w:lvl>
    <w:lvl w:ilvl="7">
      <w:start w:val="1"/>
      <w:numFmt w:val="bullet"/>
      <w:lvlText w:val="•"/>
      <w:lvlJc w:val="left"/>
      <w:pPr>
        <w:tabs>
          <w:tab w:val="num" w:pos="180"/>
        </w:tabs>
        <w:ind w:left="180" w:firstLine="2520"/>
      </w:pPr>
      <w:rPr>
        <w:rFonts w:hint="default"/>
        <w:position w:val="-2"/>
        <w:sz w:val="24"/>
      </w:rPr>
    </w:lvl>
    <w:lvl w:ilvl="8">
      <w:start w:val="1"/>
      <w:numFmt w:val="bullet"/>
      <w:lvlText w:val="•"/>
      <w:lvlJc w:val="left"/>
      <w:pPr>
        <w:tabs>
          <w:tab w:val="num" w:pos="180"/>
        </w:tabs>
        <w:ind w:left="180" w:firstLine="2880"/>
      </w:pPr>
      <w:rPr>
        <w:rFonts w:hint="default"/>
        <w:position w:val="-2"/>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3B2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124C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D9178A"/>
    <w:multiLevelType w:val="hybridMultilevel"/>
    <w:tmpl w:val="16342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F19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651C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BA4B81"/>
    <w:multiLevelType w:val="hybridMultilevel"/>
    <w:tmpl w:val="98A0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13B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B21A93"/>
    <w:multiLevelType w:val="hybridMultilevel"/>
    <w:tmpl w:val="5B8C7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64F99"/>
    <w:multiLevelType w:val="hybridMultilevel"/>
    <w:tmpl w:val="BC2C5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56D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E642F6"/>
    <w:multiLevelType w:val="singleLevel"/>
    <w:tmpl w:val="0409000F"/>
    <w:lvl w:ilvl="0">
      <w:start w:val="1"/>
      <w:numFmt w:val="decimal"/>
      <w:pStyle w:val="Bullet"/>
      <w:lvlText w:val="%1."/>
      <w:lvlJc w:val="left"/>
      <w:pPr>
        <w:tabs>
          <w:tab w:val="num" w:pos="360"/>
        </w:tabs>
        <w:ind w:left="360" w:hanging="360"/>
      </w:pPr>
    </w:lvl>
  </w:abstractNum>
  <w:abstractNum w:abstractNumId="13" w15:restartNumberingAfterBreak="0">
    <w:nsid w:val="3CAD7585"/>
    <w:multiLevelType w:val="hybridMultilevel"/>
    <w:tmpl w:val="794CF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C24D9"/>
    <w:multiLevelType w:val="hybridMultilevel"/>
    <w:tmpl w:val="BD7E22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1C24B4"/>
    <w:multiLevelType w:val="hybridMultilevel"/>
    <w:tmpl w:val="9D660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F47D4"/>
    <w:multiLevelType w:val="hybridMultilevel"/>
    <w:tmpl w:val="A53A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813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92A44C8"/>
    <w:multiLevelType w:val="hybridMultilevel"/>
    <w:tmpl w:val="FCA0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B847AC"/>
    <w:multiLevelType w:val="hybridMultilevel"/>
    <w:tmpl w:val="D04A2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F1FB3"/>
    <w:multiLevelType w:val="hybridMultilevel"/>
    <w:tmpl w:val="7C1A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D60BB3"/>
    <w:multiLevelType w:val="hybridMultilevel"/>
    <w:tmpl w:val="EFCE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A0906"/>
    <w:multiLevelType w:val="hybridMultilevel"/>
    <w:tmpl w:val="FACCE8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3D1B40"/>
    <w:multiLevelType w:val="hybridMultilevel"/>
    <w:tmpl w:val="2752F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num>
  <w:num w:numId="2">
    <w:abstractNumId w:val="11"/>
  </w:num>
  <w:num w:numId="3">
    <w:abstractNumId w:val="3"/>
  </w:num>
  <w:num w:numId="4">
    <w:abstractNumId w:val="17"/>
  </w:num>
  <w:num w:numId="5">
    <w:abstractNumId w:val="8"/>
  </w:num>
  <w:num w:numId="6">
    <w:abstractNumId w:val="2"/>
  </w:num>
  <w:num w:numId="7">
    <w:abstractNumId w:val="6"/>
  </w:num>
  <w:num w:numId="8">
    <w:abstractNumId w:val="5"/>
  </w:num>
  <w:num w:numId="9">
    <w:abstractNumId w:val="22"/>
  </w:num>
  <w:num w:numId="10">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0"/>
  </w:num>
  <w:num w:numId="13">
    <w:abstractNumId w:val="10"/>
  </w:num>
  <w:num w:numId="14">
    <w:abstractNumId w:val="7"/>
  </w:num>
  <w:num w:numId="15">
    <w:abstractNumId w:val="14"/>
  </w:num>
  <w:num w:numId="16">
    <w:abstractNumId w:val="19"/>
  </w:num>
  <w:num w:numId="17">
    <w:abstractNumId w:val="15"/>
  </w:num>
  <w:num w:numId="18">
    <w:abstractNumId w:val="0"/>
  </w:num>
  <w:num w:numId="19">
    <w:abstractNumId w:val="1"/>
  </w:num>
  <w:num w:numId="20">
    <w:abstractNumId w:val="4"/>
  </w:num>
  <w:num w:numId="21">
    <w:abstractNumId w:val="13"/>
  </w:num>
  <w:num w:numId="22">
    <w:abstractNumId w:val="21"/>
  </w:num>
  <w:num w:numId="23">
    <w:abstractNumId w:val="18"/>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900"/>
    <w:rsid w:val="000074DD"/>
    <w:rsid w:val="00043E83"/>
    <w:rsid w:val="00077CEE"/>
    <w:rsid w:val="00087453"/>
    <w:rsid w:val="00095E4C"/>
    <w:rsid w:val="000A751E"/>
    <w:rsid w:val="000F2E73"/>
    <w:rsid w:val="00121A4A"/>
    <w:rsid w:val="00125E28"/>
    <w:rsid w:val="0016539F"/>
    <w:rsid w:val="001C5D80"/>
    <w:rsid w:val="001E0FA7"/>
    <w:rsid w:val="001E38A1"/>
    <w:rsid w:val="001E532D"/>
    <w:rsid w:val="001E700C"/>
    <w:rsid w:val="00203B74"/>
    <w:rsid w:val="00214E07"/>
    <w:rsid w:val="00236265"/>
    <w:rsid w:val="002430E5"/>
    <w:rsid w:val="00244DFC"/>
    <w:rsid w:val="00254450"/>
    <w:rsid w:val="0025784C"/>
    <w:rsid w:val="00280356"/>
    <w:rsid w:val="00293A5A"/>
    <w:rsid w:val="002B3358"/>
    <w:rsid w:val="002C075D"/>
    <w:rsid w:val="002D5D3E"/>
    <w:rsid w:val="0031377B"/>
    <w:rsid w:val="00315895"/>
    <w:rsid w:val="003445AB"/>
    <w:rsid w:val="00347D35"/>
    <w:rsid w:val="003569AC"/>
    <w:rsid w:val="00372C46"/>
    <w:rsid w:val="00386B17"/>
    <w:rsid w:val="003875FA"/>
    <w:rsid w:val="00393B6F"/>
    <w:rsid w:val="003B5A7E"/>
    <w:rsid w:val="003F0D60"/>
    <w:rsid w:val="003F1B3A"/>
    <w:rsid w:val="003F4F8E"/>
    <w:rsid w:val="00415B9F"/>
    <w:rsid w:val="0043340A"/>
    <w:rsid w:val="00434134"/>
    <w:rsid w:val="00461B24"/>
    <w:rsid w:val="00475AC3"/>
    <w:rsid w:val="00476122"/>
    <w:rsid w:val="004A4C01"/>
    <w:rsid w:val="004B13B9"/>
    <w:rsid w:val="004C21E6"/>
    <w:rsid w:val="004C6386"/>
    <w:rsid w:val="00504553"/>
    <w:rsid w:val="005109A9"/>
    <w:rsid w:val="0051365F"/>
    <w:rsid w:val="00524826"/>
    <w:rsid w:val="005274DA"/>
    <w:rsid w:val="005304A5"/>
    <w:rsid w:val="00547849"/>
    <w:rsid w:val="0055633F"/>
    <w:rsid w:val="00575C74"/>
    <w:rsid w:val="005A1A0C"/>
    <w:rsid w:val="005D214C"/>
    <w:rsid w:val="005D7154"/>
    <w:rsid w:val="005F35C3"/>
    <w:rsid w:val="006339CF"/>
    <w:rsid w:val="006559E4"/>
    <w:rsid w:val="00664C82"/>
    <w:rsid w:val="00671A93"/>
    <w:rsid w:val="00684189"/>
    <w:rsid w:val="006B4FEC"/>
    <w:rsid w:val="007032DB"/>
    <w:rsid w:val="0070443A"/>
    <w:rsid w:val="0070599C"/>
    <w:rsid w:val="007127CB"/>
    <w:rsid w:val="00716F14"/>
    <w:rsid w:val="00721636"/>
    <w:rsid w:val="00725D9B"/>
    <w:rsid w:val="007379CC"/>
    <w:rsid w:val="00743130"/>
    <w:rsid w:val="00746A7A"/>
    <w:rsid w:val="00747650"/>
    <w:rsid w:val="007544E3"/>
    <w:rsid w:val="00761BA7"/>
    <w:rsid w:val="00770F38"/>
    <w:rsid w:val="00773736"/>
    <w:rsid w:val="00782334"/>
    <w:rsid w:val="00782A0C"/>
    <w:rsid w:val="007A1AB4"/>
    <w:rsid w:val="007A2389"/>
    <w:rsid w:val="007A37A0"/>
    <w:rsid w:val="007C0B85"/>
    <w:rsid w:val="007C30A2"/>
    <w:rsid w:val="007C599B"/>
    <w:rsid w:val="007D414B"/>
    <w:rsid w:val="007E21A3"/>
    <w:rsid w:val="007F1E78"/>
    <w:rsid w:val="007F34A9"/>
    <w:rsid w:val="00814A74"/>
    <w:rsid w:val="0084335F"/>
    <w:rsid w:val="008537DF"/>
    <w:rsid w:val="0085715F"/>
    <w:rsid w:val="00857820"/>
    <w:rsid w:val="00895FF3"/>
    <w:rsid w:val="008D3804"/>
    <w:rsid w:val="009130EC"/>
    <w:rsid w:val="00920AC7"/>
    <w:rsid w:val="00935262"/>
    <w:rsid w:val="0095277F"/>
    <w:rsid w:val="0095552A"/>
    <w:rsid w:val="00980506"/>
    <w:rsid w:val="009A157F"/>
    <w:rsid w:val="009B5BB8"/>
    <w:rsid w:val="009C3019"/>
    <w:rsid w:val="009D020C"/>
    <w:rsid w:val="009F4949"/>
    <w:rsid w:val="009F58C5"/>
    <w:rsid w:val="00A07E78"/>
    <w:rsid w:val="00A15047"/>
    <w:rsid w:val="00A25B8B"/>
    <w:rsid w:val="00A53450"/>
    <w:rsid w:val="00A63513"/>
    <w:rsid w:val="00A72EA5"/>
    <w:rsid w:val="00A7715B"/>
    <w:rsid w:val="00A9448B"/>
    <w:rsid w:val="00AA03DA"/>
    <w:rsid w:val="00AB52C3"/>
    <w:rsid w:val="00AB6440"/>
    <w:rsid w:val="00AC2588"/>
    <w:rsid w:val="00AE0B69"/>
    <w:rsid w:val="00AE5CB2"/>
    <w:rsid w:val="00AF1334"/>
    <w:rsid w:val="00AF2A22"/>
    <w:rsid w:val="00AF5E21"/>
    <w:rsid w:val="00B044CB"/>
    <w:rsid w:val="00B1399B"/>
    <w:rsid w:val="00B22697"/>
    <w:rsid w:val="00B341B3"/>
    <w:rsid w:val="00B45B94"/>
    <w:rsid w:val="00B547C7"/>
    <w:rsid w:val="00BA0A71"/>
    <w:rsid w:val="00BD2D18"/>
    <w:rsid w:val="00BE54FA"/>
    <w:rsid w:val="00BF020B"/>
    <w:rsid w:val="00BF14BB"/>
    <w:rsid w:val="00BF1ED2"/>
    <w:rsid w:val="00BF42A1"/>
    <w:rsid w:val="00C171CA"/>
    <w:rsid w:val="00C46486"/>
    <w:rsid w:val="00C533A0"/>
    <w:rsid w:val="00C54326"/>
    <w:rsid w:val="00C8394D"/>
    <w:rsid w:val="00C92237"/>
    <w:rsid w:val="00CB2892"/>
    <w:rsid w:val="00CB45D0"/>
    <w:rsid w:val="00CF3394"/>
    <w:rsid w:val="00D0111E"/>
    <w:rsid w:val="00D17688"/>
    <w:rsid w:val="00D6682B"/>
    <w:rsid w:val="00D7578A"/>
    <w:rsid w:val="00D82604"/>
    <w:rsid w:val="00D85666"/>
    <w:rsid w:val="00DB3537"/>
    <w:rsid w:val="00DD3E31"/>
    <w:rsid w:val="00DE00ED"/>
    <w:rsid w:val="00DE026E"/>
    <w:rsid w:val="00DF43CC"/>
    <w:rsid w:val="00DF69E7"/>
    <w:rsid w:val="00E0282D"/>
    <w:rsid w:val="00E05C0F"/>
    <w:rsid w:val="00E50590"/>
    <w:rsid w:val="00E51986"/>
    <w:rsid w:val="00E53900"/>
    <w:rsid w:val="00E5453F"/>
    <w:rsid w:val="00E83DEB"/>
    <w:rsid w:val="00E860C3"/>
    <w:rsid w:val="00EA060A"/>
    <w:rsid w:val="00EA31AC"/>
    <w:rsid w:val="00EB19EF"/>
    <w:rsid w:val="00EC537F"/>
    <w:rsid w:val="00F21A35"/>
    <w:rsid w:val="00F231D5"/>
    <w:rsid w:val="00F66558"/>
    <w:rsid w:val="00F715F8"/>
    <w:rsid w:val="00FB5415"/>
    <w:rsid w:val="00FC1873"/>
    <w:rsid w:val="00FE1B0F"/>
    <w:rsid w:val="00FE276F"/>
    <w:rsid w:val="00FE46AA"/>
    <w:rsid w:val="00FE5056"/>
    <w:rsid w:val="00FE7804"/>
    <w:rsid w:val="00FF30FB"/>
    <w:rsid w:val="00FF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15:docId w15:val="{149BE9C7-33BE-454F-B4AE-C84563E0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00C"/>
    <w:rPr>
      <w:sz w:val="24"/>
    </w:rPr>
  </w:style>
  <w:style w:type="paragraph" w:styleId="Heading1">
    <w:name w:val="heading 1"/>
    <w:basedOn w:val="Normal"/>
    <w:next w:val="Normal"/>
    <w:qFormat/>
    <w:rsid w:val="001E700C"/>
    <w:pPr>
      <w:keepNext/>
      <w:jc w:val="center"/>
      <w:outlineLvl w:val="0"/>
    </w:pPr>
    <w:rPr>
      <w:b/>
    </w:rPr>
  </w:style>
  <w:style w:type="paragraph" w:styleId="Heading2">
    <w:name w:val="heading 2"/>
    <w:basedOn w:val="Normal"/>
    <w:next w:val="Normal"/>
    <w:qFormat/>
    <w:rsid w:val="001E700C"/>
    <w:pPr>
      <w:keepNext/>
      <w:jc w:val="center"/>
      <w:outlineLvl w:val="1"/>
    </w:pPr>
    <w:rPr>
      <w:i/>
      <w:sz w:val="26"/>
    </w:rPr>
  </w:style>
  <w:style w:type="paragraph" w:styleId="Heading3">
    <w:name w:val="heading 3"/>
    <w:basedOn w:val="Normal"/>
    <w:next w:val="Normal"/>
    <w:qFormat/>
    <w:rsid w:val="001E700C"/>
    <w:pPr>
      <w:keepNext/>
      <w:jc w:val="center"/>
      <w:outlineLvl w:val="2"/>
    </w:pPr>
    <w:rPr>
      <w:b/>
      <w:sz w:val="26"/>
    </w:rPr>
  </w:style>
  <w:style w:type="paragraph" w:styleId="Heading4">
    <w:name w:val="heading 4"/>
    <w:basedOn w:val="Normal"/>
    <w:next w:val="Normal"/>
    <w:qFormat/>
    <w:rsid w:val="001E700C"/>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700C"/>
    <w:pPr>
      <w:tabs>
        <w:tab w:val="center" w:pos="4320"/>
        <w:tab w:val="right" w:pos="8640"/>
      </w:tabs>
    </w:pPr>
  </w:style>
  <w:style w:type="paragraph" w:styleId="Footer">
    <w:name w:val="footer"/>
    <w:basedOn w:val="Normal"/>
    <w:link w:val="FooterChar"/>
    <w:uiPriority w:val="99"/>
    <w:rsid w:val="001E700C"/>
    <w:pPr>
      <w:tabs>
        <w:tab w:val="center" w:pos="4320"/>
        <w:tab w:val="right" w:pos="8640"/>
      </w:tabs>
    </w:pPr>
  </w:style>
  <w:style w:type="paragraph" w:styleId="BodyText">
    <w:name w:val="Body Text"/>
    <w:basedOn w:val="Normal"/>
    <w:rsid w:val="001E700C"/>
  </w:style>
  <w:style w:type="paragraph" w:styleId="BodyText2">
    <w:name w:val="Body Text 2"/>
    <w:basedOn w:val="Normal"/>
    <w:rsid w:val="001E700C"/>
    <w:rPr>
      <w:b/>
    </w:rPr>
  </w:style>
  <w:style w:type="paragraph" w:styleId="BodyText3">
    <w:name w:val="Body Text 3"/>
    <w:basedOn w:val="Normal"/>
    <w:rsid w:val="001E700C"/>
    <w:pPr>
      <w:jc w:val="both"/>
    </w:pPr>
  </w:style>
  <w:style w:type="paragraph" w:styleId="PlainText">
    <w:name w:val="Plain Text"/>
    <w:basedOn w:val="Normal"/>
    <w:link w:val="PlainTextChar"/>
    <w:uiPriority w:val="99"/>
    <w:rsid w:val="001E700C"/>
    <w:rPr>
      <w:rFonts w:ascii="Courier New" w:hAnsi="Courier New"/>
      <w:sz w:val="20"/>
    </w:rPr>
  </w:style>
  <w:style w:type="character" w:styleId="Hyperlink">
    <w:name w:val="Hyperlink"/>
    <w:basedOn w:val="DefaultParagraphFont"/>
    <w:uiPriority w:val="99"/>
    <w:rsid w:val="001E700C"/>
    <w:rPr>
      <w:color w:val="0000FF"/>
      <w:u w:val="single"/>
    </w:rPr>
  </w:style>
  <w:style w:type="paragraph" w:styleId="BodyTextIndent">
    <w:name w:val="Body Text Indent"/>
    <w:basedOn w:val="Normal"/>
    <w:rsid w:val="001E700C"/>
    <w:pPr>
      <w:ind w:firstLine="720"/>
    </w:pPr>
    <w:rPr>
      <w:szCs w:val="24"/>
    </w:rPr>
  </w:style>
  <w:style w:type="paragraph" w:styleId="BodyTextIndent2">
    <w:name w:val="Body Text Indent 2"/>
    <w:basedOn w:val="Normal"/>
    <w:rsid w:val="001E700C"/>
    <w:pPr>
      <w:ind w:firstLine="720"/>
      <w:jc w:val="both"/>
    </w:pPr>
  </w:style>
  <w:style w:type="paragraph" w:styleId="ListParagraph">
    <w:name w:val="List Paragraph"/>
    <w:basedOn w:val="Normal"/>
    <w:uiPriority w:val="34"/>
    <w:qFormat/>
    <w:rsid w:val="00B45B94"/>
    <w:pPr>
      <w:ind w:left="720"/>
    </w:pPr>
    <w:rPr>
      <w:rFonts w:ascii="Calibri" w:eastAsia="Calibri" w:hAnsi="Calibri"/>
      <w:sz w:val="22"/>
      <w:szCs w:val="22"/>
    </w:rPr>
  </w:style>
  <w:style w:type="paragraph" w:styleId="BalloonText">
    <w:name w:val="Balloon Text"/>
    <w:basedOn w:val="Normal"/>
    <w:link w:val="BalloonTextChar"/>
    <w:rsid w:val="0016539F"/>
    <w:rPr>
      <w:rFonts w:ascii="Tahoma" w:hAnsi="Tahoma" w:cs="Tahoma"/>
      <w:sz w:val="16"/>
      <w:szCs w:val="16"/>
    </w:rPr>
  </w:style>
  <w:style w:type="character" w:customStyle="1" w:styleId="BalloonTextChar">
    <w:name w:val="Balloon Text Char"/>
    <w:basedOn w:val="DefaultParagraphFont"/>
    <w:link w:val="BalloonText"/>
    <w:rsid w:val="0016539F"/>
    <w:rPr>
      <w:rFonts w:ascii="Tahoma" w:hAnsi="Tahoma" w:cs="Tahoma"/>
      <w:sz w:val="16"/>
      <w:szCs w:val="16"/>
    </w:rPr>
  </w:style>
  <w:style w:type="paragraph" w:customStyle="1" w:styleId="Bullet">
    <w:name w:val="Bullet"/>
    <w:rsid w:val="00725D9B"/>
    <w:pPr>
      <w:numPr>
        <w:numId w:val="1"/>
      </w:numPr>
    </w:pPr>
  </w:style>
  <w:style w:type="character" w:customStyle="1" w:styleId="PlainTextChar">
    <w:name w:val="Plain Text Char"/>
    <w:basedOn w:val="DefaultParagraphFont"/>
    <w:link w:val="PlainText"/>
    <w:uiPriority w:val="99"/>
    <w:rsid w:val="00DE026E"/>
    <w:rPr>
      <w:rFonts w:ascii="Courier New" w:hAnsi="Courier New"/>
    </w:rPr>
  </w:style>
  <w:style w:type="paragraph" w:customStyle="1" w:styleId="Default">
    <w:name w:val="Default"/>
    <w:rsid w:val="00AF1334"/>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5109A9"/>
    <w:pPr>
      <w:spacing w:before="100" w:beforeAutospacing="1" w:after="100" w:afterAutospacing="1"/>
    </w:pPr>
    <w:rPr>
      <w:rFonts w:eastAsiaTheme="minorHAnsi"/>
      <w:szCs w:val="24"/>
    </w:rPr>
  </w:style>
  <w:style w:type="character" w:styleId="Emphasis">
    <w:name w:val="Emphasis"/>
    <w:basedOn w:val="DefaultParagraphFont"/>
    <w:uiPriority w:val="20"/>
    <w:qFormat/>
    <w:rsid w:val="005109A9"/>
    <w:rPr>
      <w:i/>
      <w:iCs/>
    </w:rPr>
  </w:style>
  <w:style w:type="character" w:customStyle="1" w:styleId="FooterChar">
    <w:name w:val="Footer Char"/>
    <w:basedOn w:val="DefaultParagraphFont"/>
    <w:link w:val="Footer"/>
    <w:uiPriority w:val="99"/>
    <w:rsid w:val="005109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916">
      <w:bodyDiv w:val="1"/>
      <w:marLeft w:val="0"/>
      <w:marRight w:val="0"/>
      <w:marTop w:val="0"/>
      <w:marBottom w:val="0"/>
      <w:divBdr>
        <w:top w:val="none" w:sz="0" w:space="0" w:color="auto"/>
        <w:left w:val="none" w:sz="0" w:space="0" w:color="auto"/>
        <w:bottom w:val="none" w:sz="0" w:space="0" w:color="auto"/>
        <w:right w:val="none" w:sz="0" w:space="0" w:color="auto"/>
      </w:divBdr>
    </w:div>
    <w:div w:id="177156263">
      <w:bodyDiv w:val="1"/>
      <w:marLeft w:val="0"/>
      <w:marRight w:val="0"/>
      <w:marTop w:val="0"/>
      <w:marBottom w:val="0"/>
      <w:divBdr>
        <w:top w:val="none" w:sz="0" w:space="0" w:color="auto"/>
        <w:left w:val="none" w:sz="0" w:space="0" w:color="auto"/>
        <w:bottom w:val="none" w:sz="0" w:space="0" w:color="auto"/>
        <w:right w:val="none" w:sz="0" w:space="0" w:color="auto"/>
      </w:divBdr>
    </w:div>
    <w:div w:id="993681581">
      <w:bodyDiv w:val="1"/>
      <w:marLeft w:val="0"/>
      <w:marRight w:val="0"/>
      <w:marTop w:val="0"/>
      <w:marBottom w:val="0"/>
      <w:divBdr>
        <w:top w:val="none" w:sz="0" w:space="0" w:color="auto"/>
        <w:left w:val="none" w:sz="0" w:space="0" w:color="auto"/>
        <w:bottom w:val="none" w:sz="0" w:space="0" w:color="auto"/>
        <w:right w:val="none" w:sz="0" w:space="0" w:color="auto"/>
      </w:divBdr>
    </w:div>
    <w:div w:id="1201015485">
      <w:bodyDiv w:val="1"/>
      <w:marLeft w:val="0"/>
      <w:marRight w:val="0"/>
      <w:marTop w:val="0"/>
      <w:marBottom w:val="0"/>
      <w:divBdr>
        <w:top w:val="none" w:sz="0" w:space="0" w:color="auto"/>
        <w:left w:val="none" w:sz="0" w:space="0" w:color="auto"/>
        <w:bottom w:val="none" w:sz="0" w:space="0" w:color="auto"/>
        <w:right w:val="none" w:sz="0" w:space="0" w:color="auto"/>
      </w:divBdr>
    </w:div>
    <w:div w:id="1228110949">
      <w:bodyDiv w:val="1"/>
      <w:marLeft w:val="0"/>
      <w:marRight w:val="0"/>
      <w:marTop w:val="0"/>
      <w:marBottom w:val="0"/>
      <w:divBdr>
        <w:top w:val="none" w:sz="0" w:space="0" w:color="auto"/>
        <w:left w:val="none" w:sz="0" w:space="0" w:color="auto"/>
        <w:bottom w:val="none" w:sz="0" w:space="0" w:color="auto"/>
        <w:right w:val="none" w:sz="0" w:space="0" w:color="auto"/>
      </w:divBdr>
    </w:div>
    <w:div w:id="1362786237">
      <w:bodyDiv w:val="1"/>
      <w:marLeft w:val="0"/>
      <w:marRight w:val="0"/>
      <w:marTop w:val="0"/>
      <w:marBottom w:val="0"/>
      <w:divBdr>
        <w:top w:val="none" w:sz="0" w:space="0" w:color="auto"/>
        <w:left w:val="none" w:sz="0" w:space="0" w:color="auto"/>
        <w:bottom w:val="none" w:sz="0" w:space="0" w:color="auto"/>
        <w:right w:val="none" w:sz="0" w:space="0" w:color="auto"/>
      </w:divBdr>
    </w:div>
    <w:div w:id="1691368805">
      <w:bodyDiv w:val="1"/>
      <w:marLeft w:val="0"/>
      <w:marRight w:val="0"/>
      <w:marTop w:val="0"/>
      <w:marBottom w:val="0"/>
      <w:divBdr>
        <w:top w:val="none" w:sz="0" w:space="0" w:color="auto"/>
        <w:left w:val="none" w:sz="0" w:space="0" w:color="auto"/>
        <w:bottom w:val="none" w:sz="0" w:space="0" w:color="auto"/>
        <w:right w:val="none" w:sz="0" w:space="0" w:color="auto"/>
      </w:divBdr>
    </w:div>
    <w:div w:id="18479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a.gov/about/office_org/headquarters_offices/agc/pol_adjudication/agc200/interpretations/data/interps/2014/williams-afs-80%20education%20-%20(2014)%20legal%20interpretation.pdf"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w.cornell.edu/uscode/text/49/4010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gov/xlibrary/assets/NIPP_Plan_noApps.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ogle.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aa.gov/uas/media/model_aircraft_spec_rule.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41EA3-A3B8-416F-8E0C-8ECF52CC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Sponsor Statement</vt:lpstr>
    </vt:vector>
  </TitlesOfParts>
  <Company>State of Alaska</Company>
  <LinksUpToDate>false</LinksUpToDate>
  <CharactersWithSpaces>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Statement</dc:title>
  <dc:creator>Legislative Affairs</dc:creator>
  <cp:lastModifiedBy>Ginger Blaisdell</cp:lastModifiedBy>
  <cp:revision>4</cp:revision>
  <cp:lastPrinted>2016-01-23T00:57:00Z</cp:lastPrinted>
  <dcterms:created xsi:type="dcterms:W3CDTF">2016-01-23T00:29:00Z</dcterms:created>
  <dcterms:modified xsi:type="dcterms:W3CDTF">2016-01-23T00:58:00Z</dcterms:modified>
</cp:coreProperties>
</file>