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08" w:rsidRDefault="005F5630" w:rsidP="005F5630">
      <w:r>
        <w:t>Lieutenant Governor Mead Treadwell</w:t>
      </w:r>
    </w:p>
    <w:p w:rsidR="00922673" w:rsidRDefault="00922673" w:rsidP="005F5630">
      <w:r>
        <w:t>Special Committee on Economic Development, Trade and Tourism</w:t>
      </w:r>
      <w:bookmarkStart w:id="0" w:name="_GoBack"/>
      <w:bookmarkEnd w:id="0"/>
    </w:p>
    <w:p w:rsidR="005F5630" w:rsidRDefault="005F5630" w:rsidP="005F5630">
      <w:r>
        <w:t xml:space="preserve"> Testimony HJR 15</w:t>
      </w:r>
    </w:p>
    <w:p w:rsidR="00AE6508" w:rsidRDefault="00AE6508" w:rsidP="005F5630">
      <w:r>
        <w:t>February 22, 2011</w:t>
      </w:r>
    </w:p>
    <w:p w:rsidR="005F5630" w:rsidRDefault="005F5630" w:rsidP="005F5630"/>
    <w:p w:rsidR="005F5630" w:rsidRDefault="005F5630" w:rsidP="005F5630">
      <w:r>
        <w:t>As Lt. Governor, I have been asked by Gov. Parnell to take the lead for Alaska on its work with the 8-nation Arctic Council, the regional governments of the Northern Forum.   I serve as a liaison to the U.S. Arctic Research Commission, which I used to chair.   I co-chair the State Committee on Research.   In these responsibilities I work closely with the governor and his cabinet, and groups in Alaska working on Arctic issues, including specific committees of the Legislature and the Northern Waters Task Force.</w:t>
      </w:r>
    </w:p>
    <w:p w:rsidR="005F5630" w:rsidRDefault="005F5630" w:rsidP="005F5630">
      <w:pPr>
        <w:pStyle w:val="ListParagraph"/>
      </w:pPr>
    </w:p>
    <w:p w:rsidR="005F5630" w:rsidRDefault="005F5630" w:rsidP="005F5630">
      <w:r>
        <w:t>My point in coming here today is to underscore the premise of this resolution:</w:t>
      </w:r>
    </w:p>
    <w:p w:rsidR="005F5630" w:rsidRDefault="005F5630" w:rsidP="005F5630">
      <w:r>
        <w:t>The Arctic is strategic to Alaska, the nation and the world. We feed, fuel, and defend America from the Arctic.  Our Arctic location makes us a global player in aviation, and increasingly in shipping.   Our Arctic scenery and culture inspires the world, and we have a major share of Arctic tourism.   Arctic research conducted by Alaskans is central to global discussions on energy, climate change, shipping, health and biodiversity.</w:t>
      </w:r>
    </w:p>
    <w:p w:rsidR="005F5630" w:rsidRDefault="005F5630" w:rsidP="005F5630">
      <w:pPr>
        <w:pStyle w:val="ListParagraph"/>
        <w:ind w:left="1440"/>
      </w:pPr>
    </w:p>
    <w:p w:rsidR="005F5630" w:rsidRDefault="005F5630" w:rsidP="005F5630">
      <w:r>
        <w:t>The Arctic Caucus of PNWER, and PNWER itself, is a way for us to get the word out about these important things we do, and want to do.   It is a way to promote cooperation we need.</w:t>
      </w:r>
    </w:p>
    <w:p w:rsidR="005F5630" w:rsidRDefault="005F5630" w:rsidP="005F5630">
      <w:pPr>
        <w:pStyle w:val="ListParagraph"/>
      </w:pPr>
    </w:p>
    <w:p w:rsidR="005F5630" w:rsidRDefault="005F5630" w:rsidP="005F5630">
      <w:r>
        <w:t xml:space="preserve"> Cooperation will help: </w:t>
      </w:r>
    </w:p>
    <w:p w:rsidR="005F5630" w:rsidRDefault="005F5630" w:rsidP="005F5630">
      <w:pPr>
        <w:pStyle w:val="ListParagraph"/>
        <w:ind w:left="1440"/>
      </w:pPr>
    </w:p>
    <w:p w:rsidR="005F5630" w:rsidRDefault="005F5630" w:rsidP="005F5630">
      <w:pPr>
        <w:pStyle w:val="ListParagraph"/>
        <w:numPr>
          <w:ilvl w:val="1"/>
          <w:numId w:val="1"/>
        </w:numPr>
      </w:pPr>
      <w:r>
        <w:t>To develop our resources safely. One example is the potential for common oil and gas standards.  There are six Arctic nations exploring for oil offshore.</w:t>
      </w:r>
    </w:p>
    <w:p w:rsidR="005F5630" w:rsidRDefault="005F5630" w:rsidP="005F5630">
      <w:pPr>
        <w:pStyle w:val="ListParagraph"/>
        <w:numPr>
          <w:ilvl w:val="1"/>
          <w:numId w:val="1"/>
        </w:numPr>
      </w:pPr>
      <w:r>
        <w:t>To protect our environment.   We need common work on fisheries, contaminants, climate response, biodiversity, subsistence.</w:t>
      </w:r>
    </w:p>
    <w:p w:rsidR="005F5630" w:rsidRDefault="005F5630" w:rsidP="005F5630">
      <w:pPr>
        <w:pStyle w:val="ListParagraph"/>
        <w:numPr>
          <w:ilvl w:val="1"/>
          <w:numId w:val="1"/>
        </w:numPr>
      </w:pPr>
      <w:r>
        <w:t>To establish safe, secure, reliable shipping</w:t>
      </w:r>
    </w:p>
    <w:p w:rsidR="005F5630" w:rsidRDefault="005F5630" w:rsidP="005F5630">
      <w:pPr>
        <w:pStyle w:val="ListParagraph"/>
        <w:numPr>
          <w:ilvl w:val="1"/>
          <w:numId w:val="1"/>
        </w:numPr>
      </w:pPr>
      <w:r>
        <w:t>To fix our borders</w:t>
      </w:r>
    </w:p>
    <w:p w:rsidR="005F5630" w:rsidRDefault="005F5630" w:rsidP="005F5630">
      <w:pPr>
        <w:pStyle w:val="ListParagraph"/>
        <w:numPr>
          <w:ilvl w:val="1"/>
          <w:numId w:val="1"/>
        </w:numPr>
      </w:pPr>
      <w:r>
        <w:t>To promote common investment in infrastructure, ranging from aids to navigation, oil spill response, search and rescue capability, energy development, ports to make mining work in several jurisdictions, icebreakers, etc.</w:t>
      </w:r>
    </w:p>
    <w:p w:rsidR="005F5630" w:rsidRDefault="005F5630" w:rsidP="005F5630">
      <w:pPr>
        <w:pStyle w:val="ListParagraph"/>
        <w:ind w:left="1440"/>
      </w:pPr>
    </w:p>
    <w:p w:rsidR="00404C92" w:rsidRDefault="005F5630" w:rsidP="005F5630">
      <w:r>
        <w:t>The Executive Branch will not take a position, per se, on this resolution.   But as the Legislature works to build stronger ties with our neighbors, we remain committed to work together with you, and to make our partnerships with our neighbors stronger.   </w:t>
      </w:r>
    </w:p>
    <w:sectPr w:rsidR="0040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3439C"/>
    <w:multiLevelType w:val="hybridMultilevel"/>
    <w:tmpl w:val="F7B0B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30"/>
    <w:rsid w:val="00404C92"/>
    <w:rsid w:val="005F5630"/>
    <w:rsid w:val="00922673"/>
    <w:rsid w:val="00AE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630"/>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3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630"/>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A53DE727</Template>
  <TotalTime>9</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 Toohey</dc:creator>
  <cp:lastModifiedBy>Michelle K. Toohey</cp:lastModifiedBy>
  <cp:revision>3</cp:revision>
  <dcterms:created xsi:type="dcterms:W3CDTF">2011-02-19T01:41:00Z</dcterms:created>
  <dcterms:modified xsi:type="dcterms:W3CDTF">2011-02-19T01:54:00Z</dcterms:modified>
</cp:coreProperties>
</file>