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8115" w14:textId="77777777" w:rsidR="00C56852" w:rsidRDefault="002C7CF7" w:rsidP="003901B5">
      <w:pPr>
        <w:spacing w:after="0" w:line="240" w:lineRule="auto"/>
        <w:jc w:val="center"/>
        <w:rPr>
          <w:rFonts w:ascii="Arial" w:eastAsia="Arial" w:hAnsi="Arial" w:cs="Arial"/>
          <w:color w:val="000000"/>
          <w:sz w:val="36"/>
          <w:shd w:val="clear" w:color="auto" w:fill="FFFFFF"/>
        </w:rPr>
      </w:pPr>
      <w:r>
        <w:pict w14:anchorId="6CC6CE34">
          <v:rect id="rectole0000000000" o:spid="_x0000_i1025" style="width:53.4pt;height:54.6pt" o:preferrelative="t" stroked="f">
            <v:imagedata r:id="rId6" o:title=""/>
          </v:rect>
        </w:pict>
      </w:r>
    </w:p>
    <w:p w14:paraId="050AD13C" w14:textId="798FF92D" w:rsidR="00C56852" w:rsidRDefault="00150461" w:rsidP="003901B5">
      <w:pPr>
        <w:spacing w:after="0" w:line="240" w:lineRule="auto"/>
        <w:jc w:val="center"/>
        <w:rPr>
          <w:rFonts w:ascii="Arial" w:eastAsia="Arial" w:hAnsi="Arial" w:cs="Arial"/>
          <w:color w:val="000000"/>
          <w:sz w:val="24"/>
          <w:shd w:val="clear" w:color="auto" w:fill="FFFFFF"/>
        </w:rPr>
      </w:pPr>
      <w:r>
        <w:rPr>
          <w:rFonts w:ascii="Arial" w:eastAsia="Arial" w:hAnsi="Arial" w:cs="Arial"/>
          <w:color w:val="000000"/>
          <w:sz w:val="36"/>
          <w:shd w:val="clear" w:color="auto" w:fill="FFFFFF"/>
        </w:rPr>
        <w:t>C</w:t>
      </w:r>
      <w:r>
        <w:rPr>
          <w:rFonts w:ascii="Arial" w:eastAsia="Arial" w:hAnsi="Arial" w:cs="Arial"/>
          <w:color w:val="000000"/>
          <w:sz w:val="24"/>
          <w:shd w:val="clear" w:color="auto" w:fill="FFFFFF"/>
        </w:rPr>
        <w:t>ITIZENS </w:t>
      </w:r>
      <w:r>
        <w:rPr>
          <w:rFonts w:ascii="Arial" w:eastAsia="Arial" w:hAnsi="Arial" w:cs="Arial"/>
          <w:color w:val="000000"/>
          <w:sz w:val="36"/>
          <w:shd w:val="clear" w:color="auto" w:fill="FFFFFF"/>
        </w:rPr>
        <w:t>C</w:t>
      </w:r>
      <w:r>
        <w:rPr>
          <w:rFonts w:ascii="Arial" w:eastAsia="Arial" w:hAnsi="Arial" w:cs="Arial"/>
          <w:color w:val="000000"/>
          <w:sz w:val="24"/>
          <w:shd w:val="clear" w:color="auto" w:fill="FFFFFF"/>
        </w:rPr>
        <w:t>OMMISSION ON </w:t>
      </w:r>
      <w:r>
        <w:rPr>
          <w:rFonts w:ascii="Arial" w:eastAsia="Arial" w:hAnsi="Arial" w:cs="Arial"/>
          <w:color w:val="000000"/>
          <w:sz w:val="36"/>
          <w:shd w:val="clear" w:color="auto" w:fill="FFFFFF"/>
        </w:rPr>
        <w:t>H</w:t>
      </w:r>
      <w:r>
        <w:rPr>
          <w:rFonts w:ascii="Arial" w:eastAsia="Arial" w:hAnsi="Arial" w:cs="Arial"/>
          <w:color w:val="000000"/>
          <w:sz w:val="24"/>
          <w:shd w:val="clear" w:color="auto" w:fill="FFFFFF"/>
        </w:rPr>
        <w:t>UMAN </w:t>
      </w:r>
      <w:r>
        <w:rPr>
          <w:rFonts w:ascii="Arial" w:eastAsia="Arial" w:hAnsi="Arial" w:cs="Arial"/>
          <w:color w:val="000000"/>
          <w:sz w:val="36"/>
          <w:shd w:val="clear" w:color="auto" w:fill="FFFFFF"/>
        </w:rPr>
        <w:t>R</w:t>
      </w:r>
      <w:r>
        <w:rPr>
          <w:rFonts w:ascii="Arial" w:eastAsia="Arial" w:hAnsi="Arial" w:cs="Arial"/>
          <w:color w:val="000000"/>
          <w:sz w:val="24"/>
          <w:shd w:val="clear" w:color="auto" w:fill="FFFFFF"/>
        </w:rPr>
        <w:t>IGHTS</w:t>
      </w:r>
    </w:p>
    <w:p w14:paraId="396D5F20" w14:textId="3D7351B8" w:rsidR="005321B8" w:rsidRDefault="000C2C51" w:rsidP="005321B8">
      <w:pPr>
        <w:spacing w:after="0" w:line="240" w:lineRule="auto"/>
        <w:jc w:val="center"/>
        <w:rPr>
          <w:rFonts w:ascii="Arial" w:eastAsia="Arial" w:hAnsi="Arial" w:cs="Arial"/>
          <w:color w:val="000000"/>
          <w:sz w:val="24"/>
          <w:shd w:val="clear" w:color="auto" w:fill="FFFFFF"/>
        </w:rPr>
      </w:pPr>
      <w:r>
        <w:rPr>
          <w:rFonts w:ascii="Arial" w:eastAsia="Arial" w:hAnsi="Arial" w:cs="Arial"/>
          <w:color w:val="000000"/>
          <w:sz w:val="24"/>
          <w:shd w:val="clear" w:color="auto" w:fill="FFFFFF"/>
        </w:rPr>
        <w:t>Alaska/</w:t>
      </w:r>
      <w:r w:rsidR="005321B8">
        <w:rPr>
          <w:rFonts w:ascii="Arial" w:eastAsia="Arial" w:hAnsi="Arial" w:cs="Arial"/>
          <w:color w:val="000000"/>
          <w:sz w:val="24"/>
          <w:shd w:val="clear" w:color="auto" w:fill="FFFFFF"/>
        </w:rPr>
        <w:t>Montana/Washington</w:t>
      </w:r>
    </w:p>
    <w:p w14:paraId="0B098CAB" w14:textId="77777777" w:rsidR="003901B5" w:rsidRDefault="003901B5" w:rsidP="003901B5">
      <w:pPr>
        <w:spacing w:after="0" w:line="240" w:lineRule="auto"/>
        <w:jc w:val="center"/>
        <w:rPr>
          <w:rFonts w:ascii="Calibri" w:eastAsia="Calibri" w:hAnsi="Calibri" w:cs="Calibri"/>
          <w:color w:val="000000"/>
          <w:sz w:val="24"/>
          <w:shd w:val="clear" w:color="auto" w:fill="FFFFFF"/>
        </w:rPr>
      </w:pPr>
    </w:p>
    <w:p w14:paraId="3D752255" w14:textId="0EFA312A" w:rsidR="0050244C" w:rsidRDefault="007F73A2" w:rsidP="0050244C">
      <w:pPr>
        <w:spacing w:after="0" w:line="48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April </w:t>
      </w:r>
      <w:r w:rsidR="000330F2">
        <w:rPr>
          <w:rFonts w:ascii="Times New Roman" w:eastAsia="Times New Roman" w:hAnsi="Times New Roman" w:cs="Times New Roman"/>
          <w:color w:val="000000"/>
          <w:sz w:val="24"/>
          <w:shd w:val="clear" w:color="auto" w:fill="FFFFFF"/>
        </w:rPr>
        <w:t>27</w:t>
      </w:r>
      <w:r>
        <w:rPr>
          <w:rFonts w:ascii="Times New Roman" w:eastAsia="Times New Roman" w:hAnsi="Times New Roman" w:cs="Times New Roman"/>
          <w:color w:val="000000"/>
          <w:sz w:val="24"/>
          <w:shd w:val="clear" w:color="auto" w:fill="FFFFFF"/>
        </w:rPr>
        <w:t xml:space="preserve">, </w:t>
      </w:r>
      <w:r w:rsidR="005210D1">
        <w:rPr>
          <w:rFonts w:ascii="Times New Roman" w:eastAsia="Times New Roman" w:hAnsi="Times New Roman" w:cs="Times New Roman"/>
          <w:color w:val="000000"/>
          <w:sz w:val="24"/>
          <w:shd w:val="clear" w:color="auto" w:fill="FFFFFF"/>
        </w:rPr>
        <w:t>2021</w:t>
      </w:r>
    </w:p>
    <w:p w14:paraId="6B2B7D6A" w14:textId="77777777" w:rsidR="008678C5" w:rsidRPr="003001FC" w:rsidRDefault="008678C5" w:rsidP="008678C5">
      <w:pPr>
        <w:spacing w:after="0" w:line="264" w:lineRule="auto"/>
        <w:jc w:val="center"/>
        <w:rPr>
          <w:rFonts w:ascii="Times New Roman" w:hAnsi="Times New Roman" w:cs="Times New Roman"/>
          <w:b/>
          <w:color w:val="000000"/>
          <w:sz w:val="26"/>
          <w:szCs w:val="26"/>
          <w:shd w:val="clear" w:color="auto" w:fill="FFFFFF"/>
        </w:rPr>
      </w:pPr>
      <w:r>
        <w:rPr>
          <w:rFonts w:ascii="Times New Roman" w:hAnsi="Times New Roman" w:cs="Times New Roman"/>
          <w:color w:val="000000"/>
          <w:sz w:val="26"/>
          <w:szCs w:val="26"/>
          <w:shd w:val="clear" w:color="auto" w:fill="FFFFFF"/>
        </w:rPr>
        <w:t xml:space="preserve">Senate Health &amp; Social Services </w:t>
      </w:r>
      <w:r w:rsidRPr="003001FC">
        <w:rPr>
          <w:rFonts w:ascii="Times New Roman" w:hAnsi="Times New Roman" w:cs="Times New Roman"/>
          <w:color w:val="000000"/>
          <w:sz w:val="26"/>
          <w:szCs w:val="26"/>
          <w:shd w:val="clear" w:color="auto" w:fill="FFFFFF"/>
        </w:rPr>
        <w:t>Committee</w:t>
      </w:r>
    </w:p>
    <w:p w14:paraId="7E7748B6" w14:textId="77777777" w:rsidR="008678C5" w:rsidRDefault="008678C5" w:rsidP="008678C5">
      <w:pPr>
        <w:spacing w:after="0" w:line="240" w:lineRule="auto"/>
        <w:jc w:val="center"/>
        <w:rPr>
          <w:rFonts w:ascii="Times New Roman" w:eastAsia="Times New Roman" w:hAnsi="Times New Roman" w:cs="Times New Roman"/>
          <w:color w:val="000000"/>
          <w:sz w:val="10"/>
          <w:shd w:val="clear" w:color="auto" w:fill="FFFFFF"/>
        </w:rPr>
      </w:pPr>
    </w:p>
    <w:p w14:paraId="412D5C0A" w14:textId="5C6145D8" w:rsidR="008678C5" w:rsidRDefault="008678C5" w:rsidP="008678C5">
      <w:pPr>
        <w:autoSpaceDE w:val="0"/>
        <w:autoSpaceDN w:val="0"/>
        <w:adjustRightInd w:val="0"/>
        <w:spacing w:after="200" w:line="276" w:lineRule="auto"/>
        <w:jc w:val="center"/>
        <w:rPr>
          <w:rFonts w:ascii="TimesNewRoman,Bold" w:hAnsi="TimesNewRoman,Bold" w:cs="TimesNewRoman,Bold"/>
          <w:sz w:val="24"/>
          <w:szCs w:val="24"/>
          <w:lang w:val="en"/>
        </w:rPr>
      </w:pPr>
      <w:r w:rsidRPr="003001FC">
        <w:rPr>
          <w:rFonts w:ascii="Times New Roman" w:eastAsia="Times New Roman" w:hAnsi="Times New Roman" w:cs="Times New Roman"/>
          <w:b/>
          <w:bCs/>
          <w:color w:val="000000"/>
          <w:sz w:val="24"/>
          <w:szCs w:val="24"/>
          <w:shd w:val="clear" w:color="auto" w:fill="FFFFFF"/>
        </w:rPr>
        <w:t xml:space="preserve">Re: </w:t>
      </w:r>
      <w:r>
        <w:rPr>
          <w:rFonts w:ascii="Times New Roman" w:eastAsia="Times New Roman" w:hAnsi="Times New Roman" w:cs="Times New Roman"/>
          <w:b/>
          <w:bCs/>
          <w:color w:val="000000"/>
          <w:sz w:val="24"/>
          <w:szCs w:val="24"/>
          <w:shd w:val="clear" w:color="auto" w:fill="FFFFFF"/>
        </w:rPr>
        <w:t xml:space="preserve">SB </w:t>
      </w:r>
      <w:r w:rsidR="006A59C6">
        <w:rPr>
          <w:rFonts w:ascii="Times New Roman" w:eastAsia="Times New Roman" w:hAnsi="Times New Roman" w:cs="Times New Roman"/>
          <w:b/>
          <w:bCs/>
          <w:color w:val="000000"/>
          <w:sz w:val="24"/>
          <w:szCs w:val="24"/>
          <w:shd w:val="clear" w:color="auto" w:fill="FFFFFF"/>
        </w:rPr>
        <w:t>124</w:t>
      </w:r>
      <w:r>
        <w:rPr>
          <w:rFonts w:ascii="Times New Roman" w:eastAsia="Times New Roman" w:hAnsi="Times New Roman" w:cs="Times New Roman"/>
          <w:b/>
          <w:bCs/>
          <w:color w:val="000000"/>
          <w:sz w:val="24"/>
          <w:szCs w:val="24"/>
          <w:shd w:val="clear" w:color="auto" w:fill="FFFFFF"/>
        </w:rPr>
        <w:t xml:space="preserve"> </w:t>
      </w:r>
      <w:r>
        <w:rPr>
          <w:rFonts w:ascii="TimesNewRoman,Bold" w:hAnsi="TimesNewRoman,Bold" w:cs="TimesNewRoman,Bold"/>
          <w:sz w:val="24"/>
          <w:szCs w:val="24"/>
          <w:lang w:val="en"/>
        </w:rPr>
        <w:t xml:space="preserve">mental health </w:t>
      </w:r>
      <w:r w:rsidR="007273F9">
        <w:rPr>
          <w:rFonts w:ascii="TimesNewRoman,Bold" w:hAnsi="TimesNewRoman,Bold" w:cs="TimesNewRoman,Bold"/>
          <w:sz w:val="24"/>
          <w:szCs w:val="24"/>
          <w:lang w:val="en"/>
        </w:rPr>
        <w:t>facilities &amp; meds</w:t>
      </w:r>
    </w:p>
    <w:p w14:paraId="411EF9C8" w14:textId="77777777" w:rsidR="007273F9" w:rsidRDefault="007273F9">
      <w:pPr>
        <w:spacing w:after="0" w:line="240" w:lineRule="auto"/>
        <w:jc w:val="both"/>
        <w:rPr>
          <w:rFonts w:ascii="Times New Roman" w:eastAsia="Times New Roman" w:hAnsi="Times New Roman" w:cs="Times New Roman"/>
          <w:color w:val="000000"/>
          <w:sz w:val="24"/>
          <w:szCs w:val="24"/>
          <w:shd w:val="clear" w:color="auto" w:fill="FFFFFF"/>
        </w:rPr>
      </w:pPr>
    </w:p>
    <w:p w14:paraId="1FB16BF6" w14:textId="38C8B6B3" w:rsidR="00C56852" w:rsidRPr="000330F2" w:rsidRDefault="00150461">
      <w:pPr>
        <w:spacing w:after="0" w:line="240" w:lineRule="auto"/>
        <w:jc w:val="both"/>
        <w:rPr>
          <w:rFonts w:asciiTheme="majorBidi" w:eastAsia="Times New Roman" w:hAnsiTheme="majorBidi" w:cstheme="majorBidi"/>
          <w:color w:val="000000"/>
          <w:sz w:val="26"/>
          <w:szCs w:val="26"/>
          <w:shd w:val="clear" w:color="auto" w:fill="FFFFFF"/>
        </w:rPr>
      </w:pPr>
      <w:r w:rsidRPr="000330F2">
        <w:rPr>
          <w:rFonts w:asciiTheme="majorBidi" w:eastAsia="Times New Roman" w:hAnsiTheme="majorBidi" w:cstheme="majorBidi"/>
          <w:color w:val="000000"/>
          <w:sz w:val="26"/>
          <w:szCs w:val="26"/>
          <w:shd w:val="clear" w:color="auto" w:fill="FFFFFF"/>
        </w:rPr>
        <w:t>Dear Chair and Committee Members:</w:t>
      </w:r>
    </w:p>
    <w:p w14:paraId="0715B0B8" w14:textId="66294574" w:rsidR="00F21C7E" w:rsidRPr="000330F2" w:rsidRDefault="00F21C7E">
      <w:pPr>
        <w:spacing w:after="0" w:line="240" w:lineRule="auto"/>
        <w:jc w:val="both"/>
        <w:rPr>
          <w:rFonts w:asciiTheme="majorBidi" w:eastAsia="Times New Roman" w:hAnsiTheme="majorBidi" w:cstheme="majorBidi"/>
          <w:color w:val="000000"/>
          <w:sz w:val="26"/>
          <w:szCs w:val="26"/>
          <w:shd w:val="clear" w:color="auto" w:fill="FFFFFF"/>
        </w:rPr>
      </w:pPr>
    </w:p>
    <w:p w14:paraId="6D15CF4F" w14:textId="45A730E9" w:rsidR="00155630" w:rsidRPr="000330F2" w:rsidRDefault="00D71CE8"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r w:rsidRPr="000330F2">
        <w:rPr>
          <w:rFonts w:asciiTheme="majorBidi" w:eastAsia="Times New Roman" w:hAnsiTheme="majorBidi" w:cstheme="majorBidi"/>
          <w:color w:val="000000"/>
          <w:sz w:val="26"/>
          <w:szCs w:val="26"/>
          <w:shd w:val="clear" w:color="auto" w:fill="FFFFFF"/>
        </w:rPr>
        <w:t xml:space="preserve">SB </w:t>
      </w:r>
      <w:r w:rsidR="007273F9" w:rsidRPr="000330F2">
        <w:rPr>
          <w:rFonts w:asciiTheme="majorBidi" w:eastAsia="Times New Roman" w:hAnsiTheme="majorBidi" w:cstheme="majorBidi"/>
          <w:color w:val="000000"/>
          <w:sz w:val="26"/>
          <w:szCs w:val="26"/>
          <w:shd w:val="clear" w:color="auto" w:fill="FFFFFF"/>
        </w:rPr>
        <w:t>1</w:t>
      </w:r>
      <w:r w:rsidRPr="000330F2">
        <w:rPr>
          <w:rFonts w:asciiTheme="majorBidi" w:eastAsia="Times New Roman" w:hAnsiTheme="majorBidi" w:cstheme="majorBidi"/>
          <w:color w:val="000000"/>
          <w:sz w:val="26"/>
          <w:szCs w:val="26"/>
          <w:shd w:val="clear" w:color="auto" w:fill="FFFFFF"/>
        </w:rPr>
        <w:t xml:space="preserve">24 </w:t>
      </w:r>
      <w:r w:rsidR="00C3278A" w:rsidRPr="000330F2">
        <w:rPr>
          <w:rFonts w:asciiTheme="majorBidi" w:eastAsia="Times New Roman" w:hAnsiTheme="majorBidi" w:cstheme="majorBidi"/>
          <w:color w:val="000000"/>
          <w:sz w:val="26"/>
          <w:szCs w:val="26"/>
          <w:shd w:val="clear" w:color="auto" w:fill="FFFFFF"/>
        </w:rPr>
        <w:t xml:space="preserve">represents </w:t>
      </w:r>
      <w:r w:rsidR="00155630" w:rsidRPr="000330F2">
        <w:rPr>
          <w:rFonts w:asciiTheme="majorBidi" w:eastAsia="Times New Roman" w:hAnsiTheme="majorBidi" w:cstheme="majorBidi"/>
          <w:color w:val="000000"/>
          <w:sz w:val="26"/>
          <w:szCs w:val="26"/>
          <w:shd w:val="clear" w:color="auto" w:fill="FFFFFF"/>
        </w:rPr>
        <w:t xml:space="preserve">a rethinking of the psychiatric system </w:t>
      </w:r>
      <w:r w:rsidR="003040A9" w:rsidRPr="000330F2">
        <w:rPr>
          <w:rFonts w:asciiTheme="majorBidi" w:eastAsia="Times New Roman" w:hAnsiTheme="majorBidi" w:cstheme="majorBidi"/>
          <w:color w:val="000000"/>
          <w:sz w:val="26"/>
          <w:szCs w:val="26"/>
          <w:shd w:val="clear" w:color="auto" w:fill="FFFFFF"/>
        </w:rPr>
        <w:t>for Alaska.</w:t>
      </w:r>
    </w:p>
    <w:p w14:paraId="3A0C3DC6" w14:textId="02AABAB0" w:rsidR="003060DD" w:rsidRPr="000330F2" w:rsidRDefault="003060DD"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6AC898AC" w14:textId="597D46A9" w:rsidR="003060DD" w:rsidRDefault="003060DD"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r w:rsidRPr="000330F2">
        <w:rPr>
          <w:rFonts w:asciiTheme="majorBidi" w:eastAsia="Times New Roman" w:hAnsiTheme="majorBidi" w:cstheme="majorBidi"/>
          <w:color w:val="000000"/>
          <w:sz w:val="26"/>
          <w:szCs w:val="26"/>
          <w:shd w:val="clear" w:color="auto" w:fill="FFFFFF"/>
        </w:rPr>
        <w:t xml:space="preserve">We are concerned about any lengthening of </w:t>
      </w:r>
      <w:r w:rsidR="005E1AAB" w:rsidRPr="000330F2">
        <w:rPr>
          <w:rFonts w:asciiTheme="majorBidi" w:eastAsia="Times New Roman" w:hAnsiTheme="majorBidi" w:cstheme="majorBidi"/>
          <w:color w:val="000000"/>
          <w:sz w:val="26"/>
          <w:szCs w:val="26"/>
          <w:shd w:val="clear" w:color="auto" w:fill="FFFFFF"/>
        </w:rPr>
        <w:t>detention for evaluation, and any forced treatment provisions of this bill</w:t>
      </w:r>
      <w:r w:rsidR="000330F2">
        <w:rPr>
          <w:rFonts w:asciiTheme="majorBidi" w:eastAsia="Times New Roman" w:hAnsiTheme="majorBidi" w:cstheme="majorBidi"/>
          <w:color w:val="000000"/>
          <w:sz w:val="26"/>
          <w:szCs w:val="26"/>
          <w:shd w:val="clear" w:color="auto" w:fill="FFFFFF"/>
        </w:rPr>
        <w:t xml:space="preserve"> that would affect the constitutional rights of Alaska citizens.</w:t>
      </w:r>
    </w:p>
    <w:p w14:paraId="360C9551" w14:textId="1BC908B0" w:rsidR="000330F2" w:rsidRDefault="000330F2"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0A5F0DA0" w14:textId="7EF2683F" w:rsidR="000330F2" w:rsidRDefault="000330F2"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r>
        <w:rPr>
          <w:rFonts w:asciiTheme="majorBidi" w:eastAsia="Times New Roman" w:hAnsiTheme="majorBidi" w:cstheme="majorBidi"/>
          <w:color w:val="000000"/>
          <w:sz w:val="26"/>
          <w:szCs w:val="26"/>
          <w:shd w:val="clear" w:color="auto" w:fill="FFFFFF"/>
        </w:rPr>
        <w:t>One of our main issues with this bill is that individuals are not subjected to unjustifiable confinement and the subsequent consequence of being labeled mentally ill.</w:t>
      </w:r>
    </w:p>
    <w:p w14:paraId="37F36C8E" w14:textId="77777777" w:rsidR="000330F2" w:rsidRDefault="000330F2"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78ED0B54" w14:textId="4A49A18B" w:rsidR="003040A9" w:rsidRPr="000330F2" w:rsidRDefault="005E1AAB"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r w:rsidRPr="000330F2">
        <w:rPr>
          <w:rFonts w:asciiTheme="majorBidi" w:eastAsia="Times New Roman" w:hAnsiTheme="majorBidi" w:cstheme="majorBidi"/>
          <w:color w:val="000000"/>
          <w:sz w:val="26"/>
          <w:szCs w:val="26"/>
          <w:shd w:val="clear" w:color="auto" w:fill="FFFFFF"/>
        </w:rPr>
        <w:t xml:space="preserve">A major failing of </w:t>
      </w:r>
      <w:r w:rsidR="00812EAD" w:rsidRPr="000330F2">
        <w:rPr>
          <w:rFonts w:asciiTheme="majorBidi" w:eastAsia="Times New Roman" w:hAnsiTheme="majorBidi" w:cstheme="majorBidi"/>
          <w:color w:val="000000"/>
          <w:sz w:val="26"/>
          <w:szCs w:val="26"/>
          <w:shd w:val="clear" w:color="auto" w:fill="FFFFFF"/>
        </w:rPr>
        <w:t xml:space="preserve">the existing </w:t>
      </w:r>
      <w:r w:rsidR="000330F2">
        <w:rPr>
          <w:rFonts w:asciiTheme="majorBidi" w:eastAsia="Times New Roman" w:hAnsiTheme="majorBidi" w:cstheme="majorBidi"/>
          <w:color w:val="000000"/>
          <w:sz w:val="26"/>
          <w:szCs w:val="26"/>
          <w:shd w:val="clear" w:color="auto" w:fill="FFFFFF"/>
        </w:rPr>
        <w:t xml:space="preserve">psychiatric </w:t>
      </w:r>
      <w:r w:rsidR="00812EAD" w:rsidRPr="000330F2">
        <w:rPr>
          <w:rFonts w:asciiTheme="majorBidi" w:eastAsia="Times New Roman" w:hAnsiTheme="majorBidi" w:cstheme="majorBidi"/>
          <w:color w:val="000000"/>
          <w:sz w:val="26"/>
          <w:szCs w:val="26"/>
          <w:shd w:val="clear" w:color="auto" w:fill="FFFFFF"/>
        </w:rPr>
        <w:t>system we must point out</w:t>
      </w:r>
      <w:r w:rsidR="000330F2">
        <w:rPr>
          <w:rFonts w:asciiTheme="majorBidi" w:eastAsia="Times New Roman" w:hAnsiTheme="majorBidi" w:cstheme="majorBidi"/>
          <w:color w:val="000000"/>
          <w:sz w:val="26"/>
          <w:szCs w:val="26"/>
          <w:shd w:val="clear" w:color="auto" w:fill="FFFFFF"/>
        </w:rPr>
        <w:t xml:space="preserve">, </w:t>
      </w:r>
      <w:r w:rsidR="00812EAD" w:rsidRPr="000330F2">
        <w:rPr>
          <w:rFonts w:asciiTheme="majorBidi" w:eastAsia="Times New Roman" w:hAnsiTheme="majorBidi" w:cstheme="majorBidi"/>
          <w:color w:val="000000"/>
          <w:sz w:val="26"/>
          <w:szCs w:val="26"/>
          <w:shd w:val="clear" w:color="auto" w:fill="FFFFFF"/>
        </w:rPr>
        <w:t xml:space="preserve">will carry over to the new system you are proposing.  </w:t>
      </w:r>
      <w:r w:rsidR="00055095" w:rsidRPr="000330F2">
        <w:rPr>
          <w:rFonts w:asciiTheme="majorBidi" w:eastAsia="Times New Roman" w:hAnsiTheme="majorBidi" w:cstheme="majorBidi"/>
          <w:color w:val="000000"/>
          <w:sz w:val="26"/>
          <w:szCs w:val="26"/>
          <w:shd w:val="clear" w:color="auto" w:fill="FFFFFF"/>
        </w:rPr>
        <w:t xml:space="preserve">  </w:t>
      </w:r>
    </w:p>
    <w:p w14:paraId="7B9E7C01" w14:textId="0A0839C3" w:rsidR="00BA2A59" w:rsidRPr="000330F2" w:rsidRDefault="00BA2A59"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789CAA01" w14:textId="05C732D5" w:rsidR="00BA2A59" w:rsidRPr="000330F2" w:rsidRDefault="00B714D3"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r w:rsidRPr="000330F2">
        <w:rPr>
          <w:rFonts w:asciiTheme="majorBidi" w:hAnsiTheme="majorBidi" w:cstheme="majorBidi"/>
          <w:sz w:val="26"/>
          <w:szCs w:val="26"/>
        </w:rPr>
        <w:t>By their own admission</w:t>
      </w:r>
      <w:r w:rsidR="000330F2">
        <w:rPr>
          <w:rFonts w:asciiTheme="majorBidi" w:hAnsiTheme="majorBidi" w:cstheme="majorBidi"/>
          <w:sz w:val="26"/>
          <w:szCs w:val="26"/>
        </w:rPr>
        <w:t>,</w:t>
      </w:r>
      <w:r w:rsidRPr="000330F2">
        <w:rPr>
          <w:rFonts w:asciiTheme="majorBidi" w:hAnsiTheme="majorBidi" w:cstheme="majorBidi"/>
          <w:sz w:val="26"/>
          <w:szCs w:val="26"/>
        </w:rPr>
        <w:t xml:space="preserve"> psychiatrists cannot predict dangerousness and often release violent patients from facilities, claiming that they are not a threat to others, or grant them privileges that lessen security procedures in place for them.  </w:t>
      </w:r>
    </w:p>
    <w:p w14:paraId="6096322D" w14:textId="29738091" w:rsidR="009305AC" w:rsidRPr="000330F2" w:rsidRDefault="009305AC"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4F17F5CB" w14:textId="353E6F78" w:rsidR="00986555" w:rsidRPr="000330F2" w:rsidRDefault="00536CB8"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r>
        <w:rPr>
          <w:rFonts w:asciiTheme="majorBidi" w:hAnsiTheme="majorBidi" w:cstheme="majorBidi"/>
          <w:sz w:val="26"/>
          <w:szCs w:val="26"/>
        </w:rPr>
        <w:t>As far back as 1</w:t>
      </w:r>
      <w:r w:rsidR="00986555" w:rsidRPr="000330F2">
        <w:rPr>
          <w:rFonts w:asciiTheme="majorBidi" w:hAnsiTheme="majorBidi" w:cstheme="majorBidi"/>
          <w:sz w:val="26"/>
          <w:szCs w:val="26"/>
        </w:rPr>
        <w:t xml:space="preserve">979, an American Psychiatric Association’s task force admitted in its Brief Amicus Curiae to the U.S. Supreme Court that psychiatrists could not predict dangerousness.  It informed the court that “‘dangerousness’ is neither a psychiatric nor a medical diagnosis, but involves issues of legal judgment and definition, as well as issues of social policy.  Psychiatric expertise in the prediction of ‘dangerousness’ is not </w:t>
      </w:r>
      <w:proofErr w:type="gramStart"/>
      <w:r w:rsidR="00986555" w:rsidRPr="000330F2">
        <w:rPr>
          <w:rFonts w:asciiTheme="majorBidi" w:hAnsiTheme="majorBidi" w:cstheme="majorBidi"/>
          <w:sz w:val="26"/>
          <w:szCs w:val="26"/>
        </w:rPr>
        <w:t>established</w:t>
      </w:r>
      <w:proofErr w:type="gramEnd"/>
      <w:r w:rsidR="00986555" w:rsidRPr="000330F2">
        <w:rPr>
          <w:rFonts w:asciiTheme="majorBidi" w:hAnsiTheme="majorBidi" w:cstheme="majorBidi"/>
          <w:sz w:val="26"/>
          <w:szCs w:val="26"/>
        </w:rPr>
        <w:t xml:space="preserve"> and clinicians should avoid ‘conclusory judgments in this regard.’”    In response, the Supreme Court rendered the opinion that “the professional literature uniformly establishes that such predictions are fundamentally of very low reliability, and that psychiatric testimony and expertise are irrelevant to such predictions.  In view of these findings, psychiatric testimony on the issue of future criminal behavior only distorts the fact‐finding process.”</w:t>
      </w:r>
    </w:p>
    <w:p w14:paraId="7C988557" w14:textId="77777777" w:rsidR="00986555" w:rsidRPr="000330F2" w:rsidRDefault="00986555"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0BA0C93B" w14:textId="79FD5AC8" w:rsidR="009305AC" w:rsidRPr="000330F2" w:rsidRDefault="00FF7082" w:rsidP="00CA55D9">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r>
        <w:rPr>
          <w:rFonts w:asciiTheme="majorBidi" w:eastAsia="Times New Roman" w:hAnsiTheme="majorBidi" w:cstheme="majorBidi"/>
          <w:color w:val="000000"/>
          <w:sz w:val="26"/>
          <w:szCs w:val="26"/>
          <w:shd w:val="clear" w:color="auto" w:fill="FFFFFF"/>
        </w:rPr>
        <w:t xml:space="preserve">As for the </w:t>
      </w:r>
      <w:r w:rsidR="00200D6C" w:rsidRPr="000330F2">
        <w:rPr>
          <w:rFonts w:asciiTheme="majorBidi" w:eastAsia="Times New Roman" w:hAnsiTheme="majorBidi" w:cstheme="majorBidi"/>
          <w:color w:val="000000"/>
          <w:sz w:val="26"/>
          <w:szCs w:val="26"/>
          <w:shd w:val="clear" w:color="auto" w:fill="FFFFFF"/>
        </w:rPr>
        <w:t>new system</w:t>
      </w:r>
      <w:r w:rsidR="000330F2">
        <w:rPr>
          <w:rFonts w:asciiTheme="majorBidi" w:eastAsia="Times New Roman" w:hAnsiTheme="majorBidi" w:cstheme="majorBidi"/>
          <w:color w:val="000000"/>
          <w:sz w:val="26"/>
          <w:szCs w:val="26"/>
          <w:shd w:val="clear" w:color="auto" w:fill="FFFFFF"/>
        </w:rPr>
        <w:t xml:space="preserve"> being proposed in SB 124</w:t>
      </w:r>
      <w:r w:rsidR="00200D6C" w:rsidRPr="000330F2">
        <w:rPr>
          <w:rFonts w:asciiTheme="majorBidi" w:eastAsia="Times New Roman" w:hAnsiTheme="majorBidi" w:cstheme="majorBidi"/>
          <w:color w:val="000000"/>
          <w:sz w:val="26"/>
          <w:szCs w:val="26"/>
          <w:shd w:val="clear" w:color="auto" w:fill="FFFFFF"/>
        </w:rPr>
        <w:t xml:space="preserve">, which </w:t>
      </w:r>
      <w:r>
        <w:rPr>
          <w:rFonts w:asciiTheme="majorBidi" w:eastAsia="Times New Roman" w:hAnsiTheme="majorBidi" w:cstheme="majorBidi"/>
          <w:color w:val="000000"/>
          <w:sz w:val="26"/>
          <w:szCs w:val="26"/>
          <w:shd w:val="clear" w:color="auto" w:fill="FFFFFF"/>
        </w:rPr>
        <w:t xml:space="preserve">pushes </w:t>
      </w:r>
      <w:r w:rsidR="003E258B">
        <w:rPr>
          <w:rFonts w:asciiTheme="majorBidi" w:eastAsia="Times New Roman" w:hAnsiTheme="majorBidi" w:cstheme="majorBidi"/>
          <w:color w:val="000000"/>
          <w:sz w:val="26"/>
          <w:szCs w:val="26"/>
          <w:shd w:val="clear" w:color="auto" w:fill="FFFFFF"/>
        </w:rPr>
        <w:t xml:space="preserve">for </w:t>
      </w:r>
      <w:r w:rsidR="00345067" w:rsidRPr="000330F2">
        <w:rPr>
          <w:rFonts w:asciiTheme="majorBidi" w:eastAsia="Times New Roman" w:hAnsiTheme="majorBidi" w:cstheme="majorBidi"/>
          <w:color w:val="000000"/>
          <w:sz w:val="26"/>
          <w:szCs w:val="26"/>
          <w:shd w:val="clear" w:color="auto" w:fill="FFFFFF"/>
        </w:rPr>
        <w:t>speedier evaluations</w:t>
      </w:r>
      <w:r w:rsidR="006A4332">
        <w:rPr>
          <w:rFonts w:asciiTheme="majorBidi" w:eastAsia="Times New Roman" w:hAnsiTheme="majorBidi" w:cstheme="majorBidi"/>
          <w:color w:val="000000"/>
          <w:sz w:val="26"/>
          <w:szCs w:val="26"/>
          <w:shd w:val="clear" w:color="auto" w:fill="FFFFFF"/>
        </w:rPr>
        <w:t>,</w:t>
      </w:r>
      <w:r w:rsidR="00345067" w:rsidRPr="000330F2">
        <w:rPr>
          <w:rFonts w:asciiTheme="majorBidi" w:eastAsia="Times New Roman" w:hAnsiTheme="majorBidi" w:cstheme="majorBidi"/>
          <w:color w:val="000000"/>
          <w:sz w:val="26"/>
          <w:szCs w:val="26"/>
          <w:shd w:val="clear" w:color="auto" w:fill="FFFFFF"/>
        </w:rPr>
        <w:t xml:space="preserve"> </w:t>
      </w:r>
      <w:r w:rsidR="005B6606">
        <w:rPr>
          <w:rFonts w:asciiTheme="majorBidi" w:eastAsia="Times New Roman" w:hAnsiTheme="majorBidi" w:cstheme="majorBidi"/>
          <w:color w:val="000000"/>
          <w:sz w:val="26"/>
          <w:szCs w:val="26"/>
          <w:shd w:val="clear" w:color="auto" w:fill="FFFFFF"/>
        </w:rPr>
        <w:t>as well as having t</w:t>
      </w:r>
      <w:r w:rsidR="003E258B">
        <w:rPr>
          <w:rFonts w:asciiTheme="majorBidi" w:eastAsia="Times New Roman" w:hAnsiTheme="majorBidi" w:cstheme="majorBidi"/>
          <w:color w:val="000000"/>
          <w:sz w:val="26"/>
          <w:szCs w:val="26"/>
          <w:shd w:val="clear" w:color="auto" w:fill="FFFFFF"/>
        </w:rPr>
        <w:t xml:space="preserve">he intent to increase </w:t>
      </w:r>
      <w:r w:rsidR="006A4332">
        <w:rPr>
          <w:rFonts w:asciiTheme="majorBidi" w:eastAsia="Times New Roman" w:hAnsiTheme="majorBidi" w:cstheme="majorBidi"/>
          <w:color w:val="000000"/>
          <w:sz w:val="26"/>
          <w:szCs w:val="26"/>
          <w:shd w:val="clear" w:color="auto" w:fill="FFFFFF"/>
        </w:rPr>
        <w:t>involuntary holds</w:t>
      </w:r>
      <w:r w:rsidR="00FF64BA">
        <w:rPr>
          <w:rFonts w:asciiTheme="majorBidi" w:eastAsia="Times New Roman" w:hAnsiTheme="majorBidi" w:cstheme="majorBidi"/>
          <w:color w:val="000000"/>
          <w:sz w:val="26"/>
          <w:szCs w:val="26"/>
          <w:shd w:val="clear" w:color="auto" w:fill="FFFFFF"/>
        </w:rPr>
        <w:t xml:space="preserve"> </w:t>
      </w:r>
      <w:r w:rsidR="005B6606">
        <w:rPr>
          <w:rFonts w:asciiTheme="majorBidi" w:eastAsia="Times New Roman" w:hAnsiTheme="majorBidi" w:cstheme="majorBidi"/>
          <w:color w:val="000000"/>
          <w:sz w:val="26"/>
          <w:szCs w:val="26"/>
          <w:shd w:val="clear" w:color="auto" w:fill="FFFFFF"/>
        </w:rPr>
        <w:t>and increase r</w:t>
      </w:r>
      <w:r w:rsidR="00345067" w:rsidRPr="000330F2">
        <w:rPr>
          <w:rFonts w:asciiTheme="majorBidi" w:eastAsia="Times New Roman" w:hAnsiTheme="majorBidi" w:cstheme="majorBidi"/>
          <w:color w:val="000000"/>
          <w:sz w:val="26"/>
          <w:szCs w:val="26"/>
          <w:shd w:val="clear" w:color="auto" w:fill="FFFFFF"/>
        </w:rPr>
        <w:t>eferral</w:t>
      </w:r>
      <w:r w:rsidR="005B6606">
        <w:rPr>
          <w:rFonts w:asciiTheme="majorBidi" w:eastAsia="Times New Roman" w:hAnsiTheme="majorBidi" w:cstheme="majorBidi"/>
          <w:color w:val="000000"/>
          <w:sz w:val="26"/>
          <w:szCs w:val="26"/>
          <w:shd w:val="clear" w:color="auto" w:fill="FFFFFF"/>
        </w:rPr>
        <w:t>s</w:t>
      </w:r>
      <w:r w:rsidR="00345067" w:rsidRPr="000330F2">
        <w:rPr>
          <w:rFonts w:asciiTheme="majorBidi" w:eastAsia="Times New Roman" w:hAnsiTheme="majorBidi" w:cstheme="majorBidi"/>
          <w:color w:val="000000"/>
          <w:sz w:val="26"/>
          <w:szCs w:val="26"/>
          <w:shd w:val="clear" w:color="auto" w:fill="FFFFFF"/>
        </w:rPr>
        <w:t xml:space="preserve"> </w:t>
      </w:r>
      <w:r w:rsidR="00FA193C" w:rsidRPr="000330F2">
        <w:rPr>
          <w:rFonts w:asciiTheme="majorBidi" w:eastAsia="Times New Roman" w:hAnsiTheme="majorBidi" w:cstheme="majorBidi"/>
          <w:color w:val="000000"/>
          <w:sz w:val="26"/>
          <w:szCs w:val="26"/>
          <w:shd w:val="clear" w:color="auto" w:fill="FFFFFF"/>
        </w:rPr>
        <w:t xml:space="preserve">for longer treatment terms, </w:t>
      </w:r>
      <w:r w:rsidR="00125A3C" w:rsidRPr="000330F2">
        <w:rPr>
          <w:rFonts w:asciiTheme="majorBidi" w:eastAsia="Times New Roman" w:hAnsiTheme="majorBidi" w:cstheme="majorBidi"/>
          <w:color w:val="000000"/>
          <w:sz w:val="26"/>
          <w:szCs w:val="26"/>
          <w:shd w:val="clear" w:color="auto" w:fill="FFFFFF"/>
        </w:rPr>
        <w:t xml:space="preserve">cannot escape the underlying </w:t>
      </w:r>
      <w:r w:rsidR="005B6606">
        <w:rPr>
          <w:rFonts w:asciiTheme="majorBidi" w:eastAsia="Times New Roman" w:hAnsiTheme="majorBidi" w:cstheme="majorBidi"/>
          <w:color w:val="000000"/>
          <w:sz w:val="26"/>
          <w:szCs w:val="26"/>
          <w:shd w:val="clear" w:color="auto" w:fill="FFFFFF"/>
        </w:rPr>
        <w:t xml:space="preserve">prevalent </w:t>
      </w:r>
      <w:r w:rsidR="00125A3C" w:rsidRPr="000330F2">
        <w:rPr>
          <w:rFonts w:asciiTheme="majorBidi" w:eastAsia="Times New Roman" w:hAnsiTheme="majorBidi" w:cstheme="majorBidi"/>
          <w:color w:val="000000"/>
          <w:sz w:val="26"/>
          <w:szCs w:val="26"/>
          <w:shd w:val="clear" w:color="auto" w:fill="FFFFFF"/>
        </w:rPr>
        <w:t>failure to effectively treat and resolve the problems</w:t>
      </w:r>
      <w:r w:rsidR="005B6606">
        <w:rPr>
          <w:rFonts w:asciiTheme="majorBidi" w:eastAsia="Times New Roman" w:hAnsiTheme="majorBidi" w:cstheme="majorBidi"/>
          <w:color w:val="000000"/>
          <w:sz w:val="26"/>
          <w:szCs w:val="26"/>
          <w:shd w:val="clear" w:color="auto" w:fill="FFFFFF"/>
        </w:rPr>
        <w:t xml:space="preserve"> of those pushed into the system.</w:t>
      </w:r>
    </w:p>
    <w:p w14:paraId="005446B6" w14:textId="3C2971A2" w:rsidR="00CA55D9" w:rsidRPr="000330F2" w:rsidRDefault="00CA55D9" w:rsidP="00CA55D9">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2930415C" w14:textId="05F6247F" w:rsidR="00946037" w:rsidRPr="000330F2" w:rsidRDefault="005B6606" w:rsidP="00CA55D9">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t xml:space="preserve">To highlight this, one of the very few studies </w:t>
      </w:r>
      <w:r w:rsidR="00030772">
        <w:rPr>
          <w:rFonts w:asciiTheme="majorBidi" w:hAnsiTheme="majorBidi" w:cstheme="majorBidi"/>
          <w:sz w:val="26"/>
          <w:szCs w:val="26"/>
        </w:rPr>
        <w:t xml:space="preserve">of actual public mental health system </w:t>
      </w:r>
      <w:r w:rsidR="00CC6DCA" w:rsidRPr="00CC6DCA">
        <w:rPr>
          <w:rFonts w:asciiTheme="majorBidi" w:hAnsiTheme="majorBidi" w:cstheme="majorBidi"/>
          <w:i/>
          <w:iCs/>
          <w:sz w:val="26"/>
          <w:szCs w:val="26"/>
        </w:rPr>
        <w:t>health</w:t>
      </w:r>
      <w:r w:rsidR="00CC6DCA">
        <w:rPr>
          <w:rFonts w:asciiTheme="majorBidi" w:hAnsiTheme="majorBidi" w:cstheme="majorBidi"/>
          <w:sz w:val="26"/>
          <w:szCs w:val="26"/>
        </w:rPr>
        <w:t xml:space="preserve"> </w:t>
      </w:r>
      <w:r w:rsidR="00030772">
        <w:rPr>
          <w:rFonts w:asciiTheme="majorBidi" w:hAnsiTheme="majorBidi" w:cstheme="majorBidi"/>
          <w:sz w:val="26"/>
          <w:szCs w:val="26"/>
        </w:rPr>
        <w:t xml:space="preserve">outcomes was </w:t>
      </w:r>
      <w:r w:rsidR="00CC6DCA">
        <w:rPr>
          <w:rFonts w:asciiTheme="majorBidi" w:hAnsiTheme="majorBidi" w:cstheme="majorBidi"/>
          <w:sz w:val="26"/>
          <w:szCs w:val="26"/>
        </w:rPr>
        <w:t>a</w:t>
      </w:r>
      <w:r w:rsidR="00C41FD7" w:rsidRPr="000330F2">
        <w:rPr>
          <w:rFonts w:asciiTheme="majorBidi" w:hAnsiTheme="majorBidi" w:cstheme="majorBidi"/>
          <w:sz w:val="26"/>
          <w:szCs w:val="26"/>
        </w:rPr>
        <w:t xml:space="preserve"> study done </w:t>
      </w:r>
      <w:r w:rsidR="00B57757">
        <w:rPr>
          <w:rFonts w:asciiTheme="majorBidi" w:hAnsiTheme="majorBidi" w:cstheme="majorBidi"/>
          <w:sz w:val="26"/>
          <w:szCs w:val="26"/>
        </w:rPr>
        <w:t xml:space="preserve">in </w:t>
      </w:r>
      <w:r w:rsidR="00C41FD7" w:rsidRPr="000330F2">
        <w:rPr>
          <w:rFonts w:asciiTheme="majorBidi" w:hAnsiTheme="majorBidi" w:cstheme="majorBidi"/>
          <w:sz w:val="26"/>
          <w:szCs w:val="26"/>
        </w:rPr>
        <w:t>Seattle</w:t>
      </w:r>
      <w:r w:rsidR="00B57757">
        <w:rPr>
          <w:rFonts w:asciiTheme="majorBidi" w:hAnsiTheme="majorBidi" w:cstheme="majorBidi"/>
          <w:sz w:val="26"/>
          <w:szCs w:val="26"/>
        </w:rPr>
        <w:t xml:space="preserve">, where they analyzed </w:t>
      </w:r>
      <w:r w:rsidR="00B87049">
        <w:rPr>
          <w:rFonts w:asciiTheme="majorBidi" w:hAnsiTheme="majorBidi" w:cstheme="majorBidi"/>
          <w:sz w:val="26"/>
          <w:szCs w:val="26"/>
        </w:rPr>
        <w:t>their public m</w:t>
      </w:r>
      <w:r w:rsidR="00394E50" w:rsidRPr="000330F2">
        <w:rPr>
          <w:rFonts w:asciiTheme="majorBidi" w:hAnsiTheme="majorBidi" w:cstheme="majorBidi"/>
          <w:sz w:val="26"/>
          <w:szCs w:val="26"/>
        </w:rPr>
        <w:t xml:space="preserve">ental health system </w:t>
      </w:r>
      <w:r w:rsidR="00CA55D9" w:rsidRPr="000330F2">
        <w:rPr>
          <w:rFonts w:asciiTheme="majorBidi" w:hAnsiTheme="majorBidi" w:cstheme="majorBidi"/>
          <w:sz w:val="26"/>
          <w:szCs w:val="26"/>
        </w:rPr>
        <w:lastRenderedPageBreak/>
        <w:t>analyze</w:t>
      </w:r>
      <w:r w:rsidR="00394E50" w:rsidRPr="000330F2">
        <w:rPr>
          <w:rFonts w:asciiTheme="majorBidi" w:hAnsiTheme="majorBidi" w:cstheme="majorBidi"/>
          <w:sz w:val="26"/>
          <w:szCs w:val="26"/>
        </w:rPr>
        <w:t>d</w:t>
      </w:r>
      <w:r w:rsidR="00CA55D9" w:rsidRPr="000330F2">
        <w:rPr>
          <w:rFonts w:asciiTheme="majorBidi" w:hAnsiTheme="majorBidi" w:cstheme="majorBidi"/>
          <w:sz w:val="26"/>
          <w:szCs w:val="26"/>
        </w:rPr>
        <w:t xml:space="preserve"> treatment and recovery outcomes on an annual basi</w:t>
      </w:r>
      <w:r w:rsidR="00B87049">
        <w:rPr>
          <w:rFonts w:asciiTheme="majorBidi" w:hAnsiTheme="majorBidi" w:cstheme="majorBidi"/>
          <w:sz w:val="26"/>
          <w:szCs w:val="26"/>
        </w:rPr>
        <w:t>s for several years until they</w:t>
      </w:r>
      <w:r w:rsidR="00C4202B">
        <w:rPr>
          <w:rFonts w:asciiTheme="majorBidi" w:hAnsiTheme="majorBidi" w:cstheme="majorBidi"/>
          <w:sz w:val="26"/>
          <w:szCs w:val="26"/>
        </w:rPr>
        <w:t xml:space="preserve"> did away with the report due to calling attention to the terrible results. </w:t>
      </w:r>
      <w:r w:rsidR="00CA55D9" w:rsidRPr="000330F2">
        <w:rPr>
          <w:rFonts w:asciiTheme="majorBidi" w:hAnsiTheme="majorBidi" w:cstheme="majorBidi"/>
          <w:sz w:val="26"/>
          <w:szCs w:val="26"/>
        </w:rPr>
        <w:t xml:space="preserve"> The 2001 report is a damning indictment of the failure of psychiatric treatment generally.  Patient benefit was measured, in part, in terms of being </w:t>
      </w:r>
      <w:r w:rsidR="006A4332">
        <w:rPr>
          <w:rFonts w:asciiTheme="majorBidi" w:hAnsiTheme="majorBidi" w:cstheme="majorBidi"/>
          <w:sz w:val="26"/>
          <w:szCs w:val="26"/>
        </w:rPr>
        <w:t>“</w:t>
      </w:r>
      <w:r w:rsidR="00CA55D9" w:rsidRPr="000330F2">
        <w:rPr>
          <w:rFonts w:asciiTheme="majorBidi" w:hAnsiTheme="majorBidi" w:cstheme="majorBidi"/>
          <w:sz w:val="26"/>
          <w:szCs w:val="26"/>
        </w:rPr>
        <w:t xml:space="preserve">less dependent upon the mental health system, progress toward recovery, improved self‐esteem and enhanced quality of life.”  Recovered meant “is engaged in volunteer work, or pursuing educational or vocational activities, or employed full or part‐time, or engaged in other culturally appropriate activities, and lives in independent or supported housing.”   Of 9,302 patients serviced, </w:t>
      </w:r>
      <w:r w:rsidR="00CA55D9" w:rsidRPr="00003FE7">
        <w:rPr>
          <w:rFonts w:asciiTheme="majorBidi" w:hAnsiTheme="majorBidi" w:cstheme="majorBidi"/>
          <w:i/>
          <w:iCs/>
          <w:sz w:val="26"/>
          <w:szCs w:val="26"/>
          <w:u w:val="single"/>
        </w:rPr>
        <w:t>less than 1% recovered</w:t>
      </w:r>
      <w:r w:rsidR="00CA55D9" w:rsidRPr="000330F2">
        <w:rPr>
          <w:rFonts w:asciiTheme="majorBidi" w:hAnsiTheme="majorBidi" w:cstheme="majorBidi"/>
          <w:sz w:val="26"/>
          <w:szCs w:val="26"/>
        </w:rPr>
        <w:t xml:space="preserve">, only 25% were less dependent and 75% remained dependent.  </w:t>
      </w:r>
    </w:p>
    <w:p w14:paraId="598EED49" w14:textId="77777777" w:rsidR="00946037" w:rsidRPr="000330F2" w:rsidRDefault="00946037" w:rsidP="00CA55D9">
      <w:pPr>
        <w:autoSpaceDE w:val="0"/>
        <w:autoSpaceDN w:val="0"/>
        <w:adjustRightInd w:val="0"/>
        <w:spacing w:after="0" w:line="240" w:lineRule="auto"/>
        <w:rPr>
          <w:rFonts w:asciiTheme="majorBidi" w:hAnsiTheme="majorBidi" w:cstheme="majorBidi"/>
          <w:sz w:val="26"/>
          <w:szCs w:val="26"/>
        </w:rPr>
      </w:pPr>
    </w:p>
    <w:p w14:paraId="1CF93291" w14:textId="7D60CD94" w:rsidR="00CA55D9" w:rsidRPr="000330F2" w:rsidRDefault="00CA55D9" w:rsidP="00CA55D9">
      <w:pPr>
        <w:autoSpaceDE w:val="0"/>
        <w:autoSpaceDN w:val="0"/>
        <w:adjustRightInd w:val="0"/>
        <w:spacing w:after="0" w:line="240" w:lineRule="auto"/>
        <w:rPr>
          <w:rFonts w:asciiTheme="majorBidi" w:hAnsiTheme="majorBidi" w:cstheme="majorBidi"/>
          <w:color w:val="333333"/>
          <w:sz w:val="26"/>
          <w:szCs w:val="26"/>
        </w:rPr>
      </w:pPr>
      <w:r w:rsidRPr="000330F2">
        <w:rPr>
          <w:rFonts w:asciiTheme="majorBidi" w:hAnsiTheme="majorBidi" w:cstheme="majorBidi"/>
          <w:sz w:val="26"/>
          <w:szCs w:val="26"/>
        </w:rPr>
        <w:t xml:space="preserve">Psychiatrists do not have any scientific or medical test to diagnose a person’s condition and rely upon faulty observation and opinion of behavior.  They admit to not knowing the cause of a single mental disorder or how to cure them.  The error in their opinions is enormous—they condemn the innocent, release the dangerous, induce violence in others through drugs and commit people who are not in need of help or turn those away who may genuinely </w:t>
      </w:r>
      <w:proofErr w:type="gramStart"/>
      <w:r w:rsidRPr="000330F2">
        <w:rPr>
          <w:rFonts w:asciiTheme="majorBidi" w:hAnsiTheme="majorBidi" w:cstheme="majorBidi"/>
          <w:sz w:val="26"/>
          <w:szCs w:val="26"/>
        </w:rPr>
        <w:t>be in need of</w:t>
      </w:r>
      <w:proofErr w:type="gramEnd"/>
      <w:r w:rsidRPr="000330F2">
        <w:rPr>
          <w:rFonts w:asciiTheme="majorBidi" w:hAnsiTheme="majorBidi" w:cstheme="majorBidi"/>
          <w:sz w:val="26"/>
          <w:szCs w:val="26"/>
        </w:rPr>
        <w:t xml:space="preserve"> it. </w:t>
      </w:r>
    </w:p>
    <w:p w14:paraId="645F51A7" w14:textId="5B31E023" w:rsidR="009305AC" w:rsidRPr="000330F2" w:rsidRDefault="009305AC"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237077A8" w14:textId="3E2CEFF6" w:rsidR="00946037" w:rsidRPr="000330F2" w:rsidRDefault="00946037"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roofErr w:type="gramStart"/>
      <w:r w:rsidRPr="000330F2">
        <w:rPr>
          <w:rFonts w:asciiTheme="majorBidi" w:eastAsia="Times New Roman" w:hAnsiTheme="majorBidi" w:cstheme="majorBidi"/>
          <w:color w:val="000000"/>
          <w:sz w:val="26"/>
          <w:szCs w:val="26"/>
          <w:shd w:val="clear" w:color="auto" w:fill="FFFFFF"/>
        </w:rPr>
        <w:t>So</w:t>
      </w:r>
      <w:proofErr w:type="gramEnd"/>
      <w:r w:rsidRPr="000330F2">
        <w:rPr>
          <w:rFonts w:asciiTheme="majorBidi" w:eastAsia="Times New Roman" w:hAnsiTheme="majorBidi" w:cstheme="majorBidi"/>
          <w:color w:val="000000"/>
          <w:sz w:val="26"/>
          <w:szCs w:val="26"/>
          <w:shd w:val="clear" w:color="auto" w:fill="FFFFFF"/>
        </w:rPr>
        <w:t xml:space="preserve"> implement </w:t>
      </w:r>
      <w:r w:rsidR="00B75BC9" w:rsidRPr="000330F2">
        <w:rPr>
          <w:rFonts w:asciiTheme="majorBidi" w:eastAsia="Times New Roman" w:hAnsiTheme="majorBidi" w:cstheme="majorBidi"/>
          <w:color w:val="000000"/>
          <w:sz w:val="26"/>
          <w:szCs w:val="26"/>
          <w:shd w:val="clear" w:color="auto" w:fill="FFFFFF"/>
        </w:rPr>
        <w:t xml:space="preserve">SB 124 with the knowledge that it will not resolve the problems of those that </w:t>
      </w:r>
      <w:r w:rsidR="003F2BEC" w:rsidRPr="000330F2">
        <w:rPr>
          <w:rFonts w:asciiTheme="majorBidi" w:eastAsia="Times New Roman" w:hAnsiTheme="majorBidi" w:cstheme="majorBidi"/>
          <w:color w:val="000000"/>
          <w:sz w:val="26"/>
          <w:szCs w:val="26"/>
          <w:shd w:val="clear" w:color="auto" w:fill="FFFFFF"/>
        </w:rPr>
        <w:t xml:space="preserve">are pushed into the system by expanded commitment. </w:t>
      </w:r>
    </w:p>
    <w:p w14:paraId="5CFE8D21" w14:textId="2C78FFE2" w:rsidR="003F2BEC" w:rsidRPr="000330F2" w:rsidRDefault="003F2BEC"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p>
    <w:p w14:paraId="38FD5339" w14:textId="23C193B6" w:rsidR="003F2BEC" w:rsidRPr="000330F2" w:rsidRDefault="003F2BEC" w:rsidP="004A0A68">
      <w:pPr>
        <w:autoSpaceDE w:val="0"/>
        <w:autoSpaceDN w:val="0"/>
        <w:adjustRightInd w:val="0"/>
        <w:spacing w:after="0" w:line="240" w:lineRule="auto"/>
        <w:rPr>
          <w:rFonts w:asciiTheme="majorBidi" w:eastAsia="Times New Roman" w:hAnsiTheme="majorBidi" w:cstheme="majorBidi"/>
          <w:color w:val="000000"/>
          <w:sz w:val="26"/>
          <w:szCs w:val="26"/>
          <w:shd w:val="clear" w:color="auto" w:fill="FFFFFF"/>
        </w:rPr>
      </w:pPr>
      <w:r w:rsidRPr="000330F2">
        <w:rPr>
          <w:rFonts w:asciiTheme="majorBidi" w:eastAsia="Times New Roman" w:hAnsiTheme="majorBidi" w:cstheme="majorBidi"/>
          <w:color w:val="000000"/>
          <w:sz w:val="26"/>
          <w:szCs w:val="26"/>
          <w:shd w:val="clear" w:color="auto" w:fill="FFFFFF"/>
        </w:rPr>
        <w:t xml:space="preserve">A real focus on a system that will create health, identify </w:t>
      </w:r>
      <w:r w:rsidR="00EE32CC" w:rsidRPr="000330F2">
        <w:rPr>
          <w:rFonts w:asciiTheme="majorBidi" w:eastAsia="Times New Roman" w:hAnsiTheme="majorBidi" w:cstheme="majorBidi"/>
          <w:color w:val="000000"/>
          <w:sz w:val="26"/>
          <w:szCs w:val="26"/>
          <w:shd w:val="clear" w:color="auto" w:fill="FFFFFF"/>
        </w:rPr>
        <w:t xml:space="preserve">physical ailments and disorders that mimic psychiatric disorders will be far more beneficial to the citizens that this bill will </w:t>
      </w:r>
      <w:r w:rsidR="006A4332">
        <w:rPr>
          <w:rFonts w:asciiTheme="majorBidi" w:eastAsia="Times New Roman" w:hAnsiTheme="majorBidi" w:cstheme="majorBidi"/>
          <w:color w:val="000000"/>
          <w:sz w:val="26"/>
          <w:szCs w:val="26"/>
          <w:shd w:val="clear" w:color="auto" w:fill="FFFFFF"/>
        </w:rPr>
        <w:t>a</w:t>
      </w:r>
      <w:r w:rsidR="00EE32CC" w:rsidRPr="000330F2">
        <w:rPr>
          <w:rFonts w:asciiTheme="majorBidi" w:eastAsia="Times New Roman" w:hAnsiTheme="majorBidi" w:cstheme="majorBidi"/>
          <w:color w:val="000000"/>
          <w:sz w:val="26"/>
          <w:szCs w:val="26"/>
          <w:shd w:val="clear" w:color="auto" w:fill="FFFFFF"/>
        </w:rPr>
        <w:t xml:space="preserve">ffect the most. </w:t>
      </w:r>
      <w:r w:rsidR="00FA1E19" w:rsidRPr="000330F2">
        <w:rPr>
          <w:rFonts w:asciiTheme="majorBidi" w:eastAsia="Times New Roman" w:hAnsiTheme="majorBidi" w:cstheme="majorBidi"/>
          <w:color w:val="000000"/>
          <w:sz w:val="26"/>
          <w:szCs w:val="26"/>
          <w:shd w:val="clear" w:color="auto" w:fill="FFFFFF"/>
        </w:rPr>
        <w:t>See attachment</w:t>
      </w:r>
      <w:r w:rsidR="00926BE2">
        <w:rPr>
          <w:rFonts w:asciiTheme="majorBidi" w:eastAsia="Times New Roman" w:hAnsiTheme="majorBidi" w:cstheme="majorBidi"/>
          <w:color w:val="000000"/>
          <w:sz w:val="26"/>
          <w:szCs w:val="26"/>
          <w:shd w:val="clear" w:color="auto" w:fill="FFFFFF"/>
        </w:rPr>
        <w:t xml:space="preserve"> #2</w:t>
      </w:r>
      <w:r w:rsidR="00FA1E19" w:rsidRPr="000330F2">
        <w:rPr>
          <w:rFonts w:asciiTheme="majorBidi" w:eastAsia="Times New Roman" w:hAnsiTheme="majorBidi" w:cstheme="majorBidi"/>
          <w:color w:val="000000"/>
          <w:sz w:val="26"/>
          <w:szCs w:val="26"/>
          <w:shd w:val="clear" w:color="auto" w:fill="FFFFFF"/>
        </w:rPr>
        <w:t xml:space="preserve"> for information on how to create health. We are available for further discussion </w:t>
      </w:r>
      <w:r w:rsidR="00C07E4A" w:rsidRPr="000330F2">
        <w:rPr>
          <w:rFonts w:asciiTheme="majorBidi" w:eastAsia="Times New Roman" w:hAnsiTheme="majorBidi" w:cstheme="majorBidi"/>
          <w:color w:val="000000"/>
          <w:sz w:val="26"/>
          <w:szCs w:val="26"/>
          <w:shd w:val="clear" w:color="auto" w:fill="FFFFFF"/>
        </w:rPr>
        <w:t>of this issue.</w:t>
      </w:r>
    </w:p>
    <w:p w14:paraId="12200D5E" w14:textId="72AD907C" w:rsidR="004A7E8E" w:rsidRDefault="004A7E8E" w:rsidP="004A7E8E">
      <w:pPr>
        <w:spacing w:after="0" w:line="240" w:lineRule="auto"/>
        <w:rPr>
          <w:rFonts w:ascii="CIDFont+F2" w:hAnsi="CIDFont+F2" w:cs="CIDFont+F2"/>
          <w:sz w:val="24"/>
          <w:szCs w:val="24"/>
        </w:rPr>
      </w:pPr>
    </w:p>
    <w:p w14:paraId="5E6223F0" w14:textId="78D6013C" w:rsidR="00021CA1" w:rsidRPr="003001FC" w:rsidRDefault="00021CA1" w:rsidP="00247D48">
      <w:pPr>
        <w:spacing w:after="0" w:line="240" w:lineRule="auto"/>
        <w:rPr>
          <w:rFonts w:ascii="Times New Roman" w:eastAsia="Times New Roman" w:hAnsi="Times New Roman" w:cs="Times New Roman"/>
          <w:color w:val="000000"/>
          <w:sz w:val="16"/>
          <w:szCs w:val="16"/>
          <w:shd w:val="clear" w:color="auto" w:fill="FFFFFF"/>
        </w:rPr>
      </w:pPr>
    </w:p>
    <w:p w14:paraId="0F24A7BF" w14:textId="7354D372" w:rsidR="00005BB5" w:rsidRPr="000330F2" w:rsidRDefault="00005BB5" w:rsidP="001625B2">
      <w:pPr>
        <w:spacing w:after="0" w:line="240" w:lineRule="auto"/>
        <w:ind w:left="5040"/>
        <w:rPr>
          <w:rFonts w:ascii="Times New Roman" w:eastAsia="Times New Roman" w:hAnsi="Times New Roman" w:cs="Times New Roman"/>
          <w:color w:val="000000"/>
          <w:sz w:val="26"/>
          <w:szCs w:val="26"/>
          <w:shd w:val="clear" w:color="auto" w:fill="FFFFFF"/>
        </w:rPr>
      </w:pPr>
      <w:r w:rsidRPr="000330F2">
        <w:rPr>
          <w:rFonts w:ascii="Times New Roman" w:eastAsia="Times New Roman" w:hAnsi="Times New Roman" w:cs="Times New Roman"/>
          <w:color w:val="000000"/>
          <w:sz w:val="26"/>
          <w:szCs w:val="26"/>
          <w:shd w:val="clear" w:color="auto" w:fill="FFFFFF"/>
        </w:rPr>
        <w:t>Sincerely,</w:t>
      </w:r>
    </w:p>
    <w:p w14:paraId="1840A431" w14:textId="3E4C029B" w:rsidR="008C66F1" w:rsidRPr="000330F2" w:rsidRDefault="008C66F1" w:rsidP="001625B2">
      <w:pPr>
        <w:spacing w:after="0" w:line="240" w:lineRule="auto"/>
        <w:ind w:left="5040"/>
        <w:rPr>
          <w:rFonts w:ascii="Times New Roman" w:eastAsia="Times New Roman" w:hAnsi="Times New Roman" w:cs="Times New Roman"/>
          <w:color w:val="000000"/>
          <w:sz w:val="26"/>
          <w:szCs w:val="26"/>
          <w:shd w:val="clear" w:color="auto" w:fill="FFFFFF"/>
        </w:rPr>
      </w:pPr>
      <w:r w:rsidRPr="000330F2">
        <w:rPr>
          <w:rFonts w:ascii="Times New Roman" w:eastAsia="Times New Roman" w:hAnsi="Times New Roman" w:cs="Times New Roman"/>
          <w:noProof/>
          <w:color w:val="000000"/>
          <w:sz w:val="26"/>
          <w:szCs w:val="26"/>
          <w:shd w:val="clear" w:color="auto" w:fill="FFFFFF"/>
        </w:rPr>
        <w:drawing>
          <wp:inline distT="0" distB="0" distL="0" distR="0" wp14:anchorId="050CB786" wp14:editId="68360A10">
            <wp:extent cx="1569085" cy="2825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ve's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085" cy="282575"/>
                    </a:xfrm>
                    <a:prstGeom prst="rect">
                      <a:avLst/>
                    </a:prstGeom>
                  </pic:spPr>
                </pic:pic>
              </a:graphicData>
            </a:graphic>
          </wp:inline>
        </w:drawing>
      </w:r>
    </w:p>
    <w:p w14:paraId="16D80D95" w14:textId="77777777" w:rsidR="00005BB5" w:rsidRPr="000330F2" w:rsidRDefault="00005BB5" w:rsidP="001625B2">
      <w:pPr>
        <w:spacing w:after="0" w:line="240" w:lineRule="auto"/>
        <w:ind w:left="4320" w:firstLine="720"/>
        <w:rPr>
          <w:rFonts w:ascii="Times New Roman" w:eastAsia="Times New Roman" w:hAnsi="Times New Roman" w:cs="Times New Roman"/>
          <w:color w:val="000000"/>
          <w:sz w:val="26"/>
          <w:szCs w:val="26"/>
          <w:shd w:val="clear" w:color="auto" w:fill="FFFFFF"/>
        </w:rPr>
      </w:pPr>
      <w:r w:rsidRPr="000330F2">
        <w:rPr>
          <w:rFonts w:ascii="Times New Roman" w:eastAsia="Times New Roman" w:hAnsi="Times New Roman" w:cs="Times New Roman"/>
          <w:color w:val="000000"/>
          <w:sz w:val="26"/>
          <w:szCs w:val="26"/>
          <w:shd w:val="clear" w:color="auto" w:fill="FFFFFF"/>
        </w:rPr>
        <w:t>Steven Pearce</w:t>
      </w:r>
    </w:p>
    <w:p w14:paraId="798DD49B" w14:textId="1A580D5C" w:rsidR="00005BB5" w:rsidRPr="000330F2" w:rsidRDefault="00005BB5" w:rsidP="001625B2">
      <w:pPr>
        <w:spacing w:after="0" w:line="240" w:lineRule="auto"/>
        <w:ind w:left="4320" w:firstLine="720"/>
        <w:rPr>
          <w:rFonts w:ascii="Times New Roman" w:eastAsia="Times New Roman" w:hAnsi="Times New Roman" w:cs="Times New Roman"/>
          <w:color w:val="000000"/>
          <w:sz w:val="26"/>
          <w:szCs w:val="26"/>
          <w:shd w:val="clear" w:color="auto" w:fill="FFFFFF"/>
        </w:rPr>
      </w:pPr>
      <w:r w:rsidRPr="000330F2">
        <w:rPr>
          <w:rFonts w:ascii="Times New Roman" w:eastAsia="Times New Roman" w:hAnsi="Times New Roman" w:cs="Times New Roman"/>
          <w:color w:val="000000"/>
          <w:sz w:val="26"/>
          <w:szCs w:val="26"/>
          <w:shd w:val="clear" w:color="auto" w:fill="FFFFFF"/>
        </w:rPr>
        <w:t>Director</w:t>
      </w:r>
    </w:p>
    <w:p w14:paraId="3F0533BA" w14:textId="0A111AF4" w:rsidR="00F53DFF" w:rsidRDefault="00F53DFF" w:rsidP="001625B2">
      <w:pPr>
        <w:spacing w:after="0" w:line="240" w:lineRule="auto"/>
        <w:ind w:left="4320" w:firstLine="720"/>
        <w:rPr>
          <w:rFonts w:ascii="Times New Roman" w:eastAsia="Times New Roman" w:hAnsi="Times New Roman" w:cs="Times New Roman"/>
          <w:color w:val="000000"/>
          <w:sz w:val="24"/>
          <w:shd w:val="clear" w:color="auto" w:fill="FFFFFF"/>
        </w:rPr>
      </w:pPr>
    </w:p>
    <w:p w14:paraId="4D43C51A" w14:textId="3BED54B5" w:rsidR="003F0B1D" w:rsidRDefault="003F0B1D" w:rsidP="001625B2">
      <w:pPr>
        <w:spacing w:after="0" w:line="240" w:lineRule="auto"/>
        <w:ind w:left="4320" w:firstLine="720"/>
        <w:rPr>
          <w:rFonts w:ascii="Times New Roman" w:eastAsia="Times New Roman" w:hAnsi="Times New Roman" w:cs="Times New Roman"/>
          <w:color w:val="000000"/>
          <w:sz w:val="24"/>
          <w:shd w:val="clear" w:color="auto" w:fill="FFFFFF"/>
        </w:rPr>
      </w:pPr>
    </w:p>
    <w:p w14:paraId="45A60054" w14:textId="77777777" w:rsidR="000732BE" w:rsidRDefault="000732BE" w:rsidP="000732BE">
      <w:pPr>
        <w:autoSpaceDE w:val="0"/>
        <w:autoSpaceDN w:val="0"/>
        <w:adjustRightInd w:val="0"/>
        <w:spacing w:after="0" w:line="240" w:lineRule="auto"/>
        <w:rPr>
          <w:rFonts w:ascii="Times New Roman" w:hAnsi="Times New Roman" w:cs="Times New Roman"/>
          <w:sz w:val="24"/>
          <w:szCs w:val="24"/>
        </w:rPr>
      </w:pPr>
    </w:p>
    <w:p w14:paraId="69345011" w14:textId="16F0787E" w:rsidR="003F0B1D" w:rsidRDefault="003F0B1D" w:rsidP="001625B2">
      <w:pPr>
        <w:spacing w:after="0" w:line="240" w:lineRule="auto"/>
        <w:ind w:left="4320" w:firstLine="720"/>
        <w:rPr>
          <w:rFonts w:ascii="Times New Roman" w:eastAsia="Times New Roman" w:hAnsi="Times New Roman" w:cs="Times New Roman"/>
          <w:color w:val="000000"/>
          <w:sz w:val="24"/>
          <w:shd w:val="clear" w:color="auto" w:fill="FFFFFF"/>
        </w:rPr>
      </w:pPr>
    </w:p>
    <w:p w14:paraId="224B24DC" w14:textId="77777777" w:rsidR="003F0B1D" w:rsidRDefault="003F0B1D" w:rsidP="001625B2">
      <w:pPr>
        <w:spacing w:after="0" w:line="240" w:lineRule="auto"/>
        <w:ind w:left="4320" w:firstLine="720"/>
        <w:rPr>
          <w:rFonts w:ascii="Times New Roman" w:eastAsia="Times New Roman" w:hAnsi="Times New Roman" w:cs="Times New Roman"/>
          <w:color w:val="000000"/>
          <w:sz w:val="24"/>
          <w:shd w:val="clear" w:color="auto" w:fill="FFFFFF"/>
        </w:rPr>
      </w:pPr>
    </w:p>
    <w:p w14:paraId="37CE0E5E" w14:textId="2E35C41B" w:rsidR="001625B2" w:rsidRDefault="001625B2" w:rsidP="001625B2">
      <w:pPr>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____________________________________________________________________</w:t>
      </w:r>
    </w:p>
    <w:p w14:paraId="3C172512" w14:textId="527BD149" w:rsidR="009F0C5C" w:rsidRDefault="00921F4C" w:rsidP="0080004D">
      <w:pPr>
        <w:spacing w:after="0" w:line="240" w:lineRule="auto"/>
        <w:jc w:val="center"/>
        <w:rPr>
          <w:rStyle w:val="Hyperlink"/>
          <w:rFonts w:ascii="Times New Roman" w:eastAsia="Times New Roman" w:hAnsi="Times New Roman" w:cs="Times New Roman"/>
          <w:b/>
          <w:color w:val="auto"/>
          <w:sz w:val="24"/>
          <w:u w:val="none"/>
          <w:shd w:val="clear" w:color="auto" w:fill="FFFFFF"/>
        </w:rPr>
      </w:pP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Pr>
          <w:rFonts w:ascii="Times New Roman" w:eastAsia="Times New Roman" w:hAnsi="Times New Roman" w:cs="Times New Roman"/>
          <w:color w:val="000000"/>
          <w:sz w:val="24"/>
          <w:szCs w:val="24"/>
          <w:shd w:val="clear" w:color="auto" w:fill="FFFFFF"/>
        </w:rPr>
        <w:softHyphen/>
      </w:r>
      <w:r w:rsidRPr="003001FC">
        <w:rPr>
          <w:rFonts w:ascii="Times New Roman" w:eastAsia="Times New Roman" w:hAnsi="Times New Roman" w:cs="Times New Roman"/>
          <w:b/>
          <w:sz w:val="24"/>
          <w:shd w:val="clear" w:color="auto" w:fill="FFFFFF"/>
        </w:rPr>
        <w:t xml:space="preserve">POB 19633 * Seattle, WA  </w:t>
      </w:r>
      <w:proofErr w:type="gramStart"/>
      <w:r w:rsidRPr="003001FC">
        <w:rPr>
          <w:rFonts w:ascii="Times New Roman" w:eastAsia="Times New Roman" w:hAnsi="Times New Roman" w:cs="Times New Roman"/>
          <w:b/>
          <w:sz w:val="24"/>
          <w:shd w:val="clear" w:color="auto" w:fill="FFFFFF"/>
        </w:rPr>
        <w:t>98109  *</w:t>
      </w:r>
      <w:proofErr w:type="gramEnd"/>
      <w:r w:rsidRPr="003001FC">
        <w:rPr>
          <w:rFonts w:ascii="Times New Roman" w:eastAsia="Times New Roman" w:hAnsi="Times New Roman" w:cs="Times New Roman"/>
          <w:b/>
          <w:sz w:val="24"/>
          <w:shd w:val="clear" w:color="auto" w:fill="FFFFFF"/>
        </w:rPr>
        <w:t xml:space="preserve">  206.</w:t>
      </w:r>
      <w:r w:rsidR="000E1C07" w:rsidRPr="003001FC">
        <w:rPr>
          <w:rFonts w:ascii="Times New Roman" w:eastAsia="Times New Roman" w:hAnsi="Times New Roman" w:cs="Times New Roman"/>
          <w:b/>
          <w:sz w:val="24"/>
          <w:shd w:val="clear" w:color="auto" w:fill="FFFFFF"/>
        </w:rPr>
        <w:t>755.5230</w:t>
      </w:r>
      <w:r w:rsidRPr="003001FC">
        <w:rPr>
          <w:rFonts w:ascii="Times New Roman" w:eastAsia="Times New Roman" w:hAnsi="Times New Roman" w:cs="Times New Roman"/>
          <w:b/>
          <w:sz w:val="24"/>
          <w:shd w:val="clear" w:color="auto" w:fill="FFFFFF"/>
        </w:rPr>
        <w:t xml:space="preserve">  *  </w:t>
      </w:r>
      <w:hyperlink r:id="rId8" w:history="1">
        <w:r w:rsidR="00A31280" w:rsidRPr="003001FC">
          <w:rPr>
            <w:rStyle w:val="Hyperlink"/>
            <w:rFonts w:ascii="Times New Roman" w:eastAsia="Times New Roman" w:hAnsi="Times New Roman" w:cs="Times New Roman"/>
            <w:b/>
            <w:color w:val="auto"/>
            <w:sz w:val="24"/>
            <w:u w:val="none"/>
            <w:shd w:val="clear" w:color="auto" w:fill="FFFFFF"/>
          </w:rPr>
          <w:t>cchrseattle@outlook.com</w:t>
        </w:r>
      </w:hyperlink>
    </w:p>
    <w:p w14:paraId="7318BE8D" w14:textId="175309AE" w:rsidR="00657297" w:rsidRDefault="00657297" w:rsidP="0080004D">
      <w:pPr>
        <w:spacing w:after="0" w:line="240" w:lineRule="auto"/>
        <w:jc w:val="center"/>
        <w:rPr>
          <w:rStyle w:val="Hyperlink"/>
          <w:rFonts w:ascii="Times New Roman" w:eastAsia="Times New Roman" w:hAnsi="Times New Roman" w:cs="Times New Roman"/>
          <w:b/>
          <w:color w:val="auto"/>
          <w:sz w:val="24"/>
          <w:u w:val="none"/>
          <w:shd w:val="clear" w:color="auto" w:fill="FFFFFF"/>
        </w:rPr>
      </w:pPr>
    </w:p>
    <w:p w14:paraId="67A725C2" w14:textId="1260839B" w:rsidR="00657297" w:rsidRDefault="00657297" w:rsidP="0080004D">
      <w:pPr>
        <w:spacing w:after="0" w:line="240" w:lineRule="auto"/>
        <w:jc w:val="center"/>
        <w:rPr>
          <w:rStyle w:val="Hyperlink"/>
          <w:rFonts w:ascii="Times New Roman" w:eastAsia="Times New Roman" w:hAnsi="Times New Roman" w:cs="Times New Roman"/>
          <w:b/>
          <w:color w:val="auto"/>
          <w:sz w:val="24"/>
          <w:u w:val="none"/>
          <w:shd w:val="clear" w:color="auto" w:fill="FFFFFF"/>
        </w:rPr>
      </w:pPr>
    </w:p>
    <w:p w14:paraId="2D4AE599" w14:textId="77777777" w:rsidR="00014BB9" w:rsidRDefault="00014BB9" w:rsidP="00014BB9">
      <w:pPr>
        <w:spacing w:after="0" w:line="240" w:lineRule="auto"/>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br w:type="page"/>
      </w:r>
    </w:p>
    <w:p w14:paraId="612759F4" w14:textId="1166BC1A" w:rsidR="00014BB9" w:rsidRPr="00A3327E" w:rsidRDefault="00014BB9" w:rsidP="00014BB9">
      <w:pPr>
        <w:spacing w:after="0" w:line="240" w:lineRule="auto"/>
        <w:rPr>
          <w:rFonts w:ascii="Times New Roman" w:eastAsia="Times New Roman" w:hAnsi="Times New Roman" w:cs="Times New Roman"/>
          <w:bCs/>
          <w:color w:val="000000"/>
          <w:sz w:val="24"/>
          <w:szCs w:val="24"/>
          <w:shd w:val="clear" w:color="auto" w:fill="FFFFFF"/>
        </w:rPr>
      </w:pPr>
      <w:r w:rsidRPr="00A3327E">
        <w:rPr>
          <w:rFonts w:ascii="Times New Roman" w:eastAsia="Times New Roman" w:hAnsi="Times New Roman" w:cs="Times New Roman"/>
          <w:bCs/>
          <w:color w:val="000000"/>
          <w:sz w:val="24"/>
          <w:szCs w:val="24"/>
          <w:shd w:val="clear" w:color="auto" w:fill="FFFFFF"/>
        </w:rPr>
        <w:lastRenderedPageBreak/>
        <w:t xml:space="preserve">Attachment #1: </w:t>
      </w:r>
    </w:p>
    <w:p w14:paraId="3DB2C4CD" w14:textId="77777777" w:rsidR="00014BB9" w:rsidRPr="00A3327E" w:rsidRDefault="00014BB9" w:rsidP="00014BB9">
      <w:pPr>
        <w:spacing w:after="0" w:line="240" w:lineRule="auto"/>
        <w:rPr>
          <w:rFonts w:ascii="Times New Roman" w:eastAsia="Times New Roman" w:hAnsi="Times New Roman" w:cs="Times New Roman"/>
          <w:bCs/>
          <w:color w:val="000000"/>
          <w:sz w:val="24"/>
          <w:szCs w:val="24"/>
          <w:shd w:val="clear" w:color="auto" w:fill="FFFFFF"/>
        </w:rPr>
      </w:pPr>
    </w:p>
    <w:p w14:paraId="0E34BA2D" w14:textId="77777777" w:rsidR="00014BB9" w:rsidRPr="00A3327E" w:rsidRDefault="00014BB9" w:rsidP="00014BB9">
      <w:pPr>
        <w:spacing w:after="0" w:line="240" w:lineRule="auto"/>
        <w:rPr>
          <w:rFonts w:ascii="Times New Roman" w:eastAsia="Times New Roman" w:hAnsi="Times New Roman" w:cs="Times New Roman"/>
          <w:bCs/>
          <w:color w:val="000000"/>
          <w:sz w:val="24"/>
          <w:szCs w:val="24"/>
          <w:shd w:val="clear" w:color="auto" w:fill="FFFFFF"/>
        </w:rPr>
      </w:pPr>
    </w:p>
    <w:p w14:paraId="17D711B0" w14:textId="77777777" w:rsidR="00014BB9" w:rsidRPr="00A3327E" w:rsidRDefault="00014BB9" w:rsidP="00014BB9">
      <w:pPr>
        <w:autoSpaceDE w:val="0"/>
        <w:autoSpaceDN w:val="0"/>
        <w:adjustRightInd w:val="0"/>
        <w:spacing w:after="0" w:line="240" w:lineRule="auto"/>
        <w:rPr>
          <w:rFonts w:ascii="Times New Roman" w:hAnsi="Times New Roman" w:cs="Times New Roman"/>
          <w:sz w:val="24"/>
          <w:szCs w:val="24"/>
        </w:rPr>
      </w:pPr>
      <w:r w:rsidRPr="00A3327E">
        <w:rPr>
          <w:rFonts w:ascii="Times New Roman" w:hAnsi="Times New Roman" w:cs="Times New Roman"/>
          <w:sz w:val="24"/>
          <w:szCs w:val="24"/>
        </w:rPr>
        <w:t>Psychiatry largely relies upon forcing—often under the sanction of law— unworkable and dangerous methods, using drugs with over 60 international drug regulatory agency warnings. These warnings are about the risks inherent in taking psychotropic drugs. Antidepressants can cause suicide and hostility; antipsychotics can cause life-threatening diabetes; and stimulants prescribed to children may put them at risk of heart problems, stroke and even death.</w:t>
      </w:r>
    </w:p>
    <w:p w14:paraId="30CE4F66" w14:textId="77777777" w:rsidR="00014BB9" w:rsidRPr="00A3327E" w:rsidRDefault="00014BB9" w:rsidP="00014BB9">
      <w:pPr>
        <w:autoSpaceDE w:val="0"/>
        <w:autoSpaceDN w:val="0"/>
        <w:adjustRightInd w:val="0"/>
        <w:spacing w:after="0" w:line="240" w:lineRule="auto"/>
        <w:rPr>
          <w:rFonts w:ascii="Times New Roman" w:hAnsi="Times New Roman" w:cs="Times New Roman"/>
          <w:sz w:val="24"/>
          <w:szCs w:val="24"/>
        </w:rPr>
      </w:pPr>
    </w:p>
    <w:p w14:paraId="75C8DA50" w14:textId="77777777" w:rsidR="00014BB9" w:rsidRPr="00A3327E" w:rsidRDefault="00014BB9" w:rsidP="00014BB9">
      <w:pPr>
        <w:autoSpaceDE w:val="0"/>
        <w:autoSpaceDN w:val="0"/>
        <w:adjustRightInd w:val="0"/>
        <w:spacing w:after="0" w:line="240" w:lineRule="auto"/>
        <w:rPr>
          <w:rFonts w:ascii="Times New Roman" w:hAnsi="Times New Roman" w:cs="Times New Roman"/>
          <w:sz w:val="24"/>
          <w:szCs w:val="24"/>
        </w:rPr>
      </w:pPr>
      <w:r w:rsidRPr="00A3327E">
        <w:rPr>
          <w:rFonts w:ascii="Times New Roman" w:hAnsi="Times New Roman" w:cs="Times New Roman"/>
          <w:sz w:val="24"/>
          <w:szCs w:val="24"/>
        </w:rPr>
        <w:t xml:space="preserve">J. Allan Hobson and Jonathan A. Leonard, authors of </w:t>
      </w:r>
      <w:r w:rsidRPr="00A3327E">
        <w:rPr>
          <w:rFonts w:ascii="Times New Roman" w:hAnsi="Times New Roman" w:cs="Times New Roman"/>
          <w:i/>
          <w:iCs/>
          <w:sz w:val="24"/>
          <w:szCs w:val="24"/>
        </w:rPr>
        <w:t xml:space="preserve">Out of Its Mind, Psychiatry in Crisis, A Call </w:t>
      </w:r>
      <w:proofErr w:type="gramStart"/>
      <w:r w:rsidRPr="00A3327E">
        <w:rPr>
          <w:rFonts w:ascii="Times New Roman" w:hAnsi="Times New Roman" w:cs="Times New Roman"/>
          <w:i/>
          <w:iCs/>
          <w:sz w:val="24"/>
          <w:szCs w:val="24"/>
        </w:rPr>
        <w:t>For</w:t>
      </w:r>
      <w:proofErr w:type="gramEnd"/>
      <w:r w:rsidRPr="00A3327E">
        <w:rPr>
          <w:rFonts w:ascii="Times New Roman" w:hAnsi="Times New Roman" w:cs="Times New Roman"/>
          <w:i/>
          <w:iCs/>
          <w:sz w:val="24"/>
          <w:szCs w:val="24"/>
        </w:rPr>
        <w:t xml:space="preserve"> Reform</w:t>
      </w:r>
      <w:r w:rsidRPr="00A3327E">
        <w:rPr>
          <w:rFonts w:ascii="Times New Roman" w:hAnsi="Times New Roman" w:cs="Times New Roman"/>
          <w:sz w:val="24"/>
          <w:szCs w:val="24"/>
        </w:rPr>
        <w:t xml:space="preserve">, warn that the psychiatry’s </w:t>
      </w:r>
      <w:r w:rsidRPr="00A3327E">
        <w:rPr>
          <w:rFonts w:ascii="Times New Roman" w:hAnsi="Times New Roman" w:cs="Times New Roman"/>
          <w:i/>
          <w:iCs/>
          <w:sz w:val="24"/>
          <w:szCs w:val="24"/>
        </w:rPr>
        <w:t xml:space="preserve">Diagnostic and Statistical Manual for Mental Disorders </w:t>
      </w:r>
      <w:r w:rsidRPr="00A3327E">
        <w:rPr>
          <w:rFonts w:ascii="Times New Roman" w:hAnsi="Times New Roman" w:cs="Times New Roman"/>
          <w:sz w:val="24"/>
          <w:szCs w:val="24"/>
        </w:rPr>
        <w:t>(DSM) is the culprit that “tends to promote the idea that rote diagnosis and pill-pushing are acceptable.” That practice is fueled by pharmaceutical company influence on psychiatry’s diagnostic criteria.</w:t>
      </w:r>
    </w:p>
    <w:p w14:paraId="356C1C3C" w14:textId="77777777" w:rsidR="00014BB9" w:rsidRPr="00A3327E" w:rsidRDefault="00014BB9" w:rsidP="00014BB9">
      <w:pPr>
        <w:spacing w:after="0" w:line="240" w:lineRule="auto"/>
        <w:rPr>
          <w:rFonts w:ascii="Times New Roman" w:eastAsia="Times New Roman" w:hAnsi="Times New Roman" w:cs="Times New Roman"/>
          <w:bCs/>
          <w:color w:val="000000"/>
          <w:sz w:val="24"/>
          <w:szCs w:val="24"/>
          <w:shd w:val="clear" w:color="auto" w:fill="FFFFFF"/>
        </w:rPr>
      </w:pPr>
    </w:p>
    <w:p w14:paraId="0F83F64D" w14:textId="77777777" w:rsidR="00014BB9" w:rsidRPr="00A3327E" w:rsidRDefault="00014BB9" w:rsidP="00014BB9">
      <w:pPr>
        <w:autoSpaceDE w:val="0"/>
        <w:autoSpaceDN w:val="0"/>
        <w:adjustRightInd w:val="0"/>
        <w:spacing w:after="0" w:line="240" w:lineRule="auto"/>
        <w:rPr>
          <w:rFonts w:ascii="Times New Roman" w:hAnsi="Times New Roman" w:cs="Times New Roman"/>
          <w:sz w:val="24"/>
          <w:szCs w:val="24"/>
        </w:rPr>
      </w:pPr>
      <w:r w:rsidRPr="00A3327E">
        <w:rPr>
          <w:rFonts w:ascii="Times New Roman" w:hAnsi="Times New Roman" w:cs="Times New Roman"/>
          <w:sz w:val="24"/>
          <w:szCs w:val="24"/>
        </w:rPr>
        <w:t xml:space="preserve">Psychiatrists redefine childhood behavior and educational problems as “disorders” </w:t>
      </w:r>
      <w:proofErr w:type="gramStart"/>
      <w:r w:rsidRPr="00A3327E">
        <w:rPr>
          <w:rFonts w:ascii="Times New Roman" w:hAnsi="Times New Roman" w:cs="Times New Roman"/>
          <w:sz w:val="24"/>
          <w:szCs w:val="24"/>
        </w:rPr>
        <w:t>in order to</w:t>
      </w:r>
      <w:proofErr w:type="gramEnd"/>
      <w:r w:rsidRPr="00A3327E">
        <w:rPr>
          <w:rFonts w:ascii="Times New Roman" w:hAnsi="Times New Roman" w:cs="Times New Roman"/>
          <w:sz w:val="24"/>
          <w:szCs w:val="24"/>
        </w:rPr>
        <w:t xml:space="preserve"> claim insurance reimbursements. Literally by a vote, they decide which disorder should be included in their Diagnostic and Statistical Manual for Mental Disorders (DSM). As a result, 20 million children worldwide are now prescribed psychotropic drugs that are known to cause hallucinations, psychosis, aggression, hostility, anxiety, depression, life-threatening diabetes, heart irregularities and suicide.</w:t>
      </w:r>
    </w:p>
    <w:p w14:paraId="548CACE8" w14:textId="77777777" w:rsidR="00014BB9" w:rsidRPr="00A3327E" w:rsidRDefault="00014BB9" w:rsidP="00014BB9">
      <w:pPr>
        <w:autoSpaceDE w:val="0"/>
        <w:autoSpaceDN w:val="0"/>
        <w:adjustRightInd w:val="0"/>
        <w:spacing w:after="0" w:line="240" w:lineRule="auto"/>
        <w:rPr>
          <w:rFonts w:ascii="Times New Roman" w:hAnsi="Times New Roman" w:cs="Times New Roman"/>
          <w:sz w:val="24"/>
          <w:szCs w:val="24"/>
        </w:rPr>
      </w:pPr>
    </w:p>
    <w:p w14:paraId="33D21E51" w14:textId="77777777" w:rsidR="00014BB9" w:rsidRPr="00A3327E" w:rsidRDefault="00014BB9" w:rsidP="00014BB9">
      <w:pPr>
        <w:spacing w:after="0" w:line="240" w:lineRule="auto"/>
        <w:ind w:left="720"/>
        <w:textAlignment w:val="baseline"/>
        <w:rPr>
          <w:rFonts w:ascii="Times New Roman" w:eastAsia="Times New Roman" w:hAnsi="Times New Roman" w:cs="Times New Roman"/>
          <w:color w:val="000000"/>
          <w:sz w:val="24"/>
          <w:szCs w:val="24"/>
        </w:rPr>
      </w:pPr>
      <w:r w:rsidRPr="00A3327E">
        <w:rPr>
          <w:rFonts w:ascii="Times New Roman" w:eastAsia="Times New Roman" w:hAnsi="Times New Roman" w:cs="Times New Roman"/>
          <w:color w:val="000000"/>
          <w:sz w:val="24"/>
          <w:szCs w:val="24"/>
        </w:rPr>
        <w:t>“There are no objective tests in psychiatry-no X-ray, laboratory, or exam finding that says definitively that someone does or does not have a mental disorder.” “There is no definition of a mental disorder.”  “…I mean, you just can’t define it.”</w:t>
      </w:r>
    </w:p>
    <w:p w14:paraId="1EE1E1B2" w14:textId="77777777" w:rsidR="00014BB9" w:rsidRPr="008B7994" w:rsidRDefault="00014BB9" w:rsidP="00014BB9">
      <w:pPr>
        <w:spacing w:after="0" w:line="240" w:lineRule="auto"/>
        <w:ind w:left="720"/>
        <w:textAlignment w:val="baseline"/>
        <w:rPr>
          <w:rFonts w:asciiTheme="majorBidi" w:eastAsia="Times New Roman" w:hAnsiTheme="majorBidi" w:cstheme="majorBidi"/>
          <w:b/>
          <w:bCs/>
          <w:i/>
          <w:iCs/>
          <w:color w:val="000000"/>
          <w:sz w:val="26"/>
          <w:szCs w:val="26"/>
          <w:bdr w:val="none" w:sz="0" w:space="0" w:color="auto" w:frame="1"/>
        </w:rPr>
      </w:pPr>
      <w:r w:rsidRPr="008B7994">
        <w:rPr>
          <w:rFonts w:asciiTheme="majorBidi" w:eastAsia="Times New Roman" w:hAnsiTheme="majorBidi" w:cstheme="majorBidi"/>
          <w:b/>
          <w:bCs/>
          <w:i/>
          <w:iCs/>
          <w:color w:val="000000"/>
          <w:sz w:val="26"/>
          <w:szCs w:val="26"/>
          <w:bdr w:val="none" w:sz="0" w:space="0" w:color="auto" w:frame="1"/>
        </w:rPr>
        <w:t xml:space="preserve">Allen Frances, </w:t>
      </w:r>
      <w:proofErr w:type="gramStart"/>
      <w:r w:rsidRPr="008B7994">
        <w:rPr>
          <w:rFonts w:asciiTheme="majorBidi" w:eastAsia="Times New Roman" w:hAnsiTheme="majorBidi" w:cstheme="majorBidi"/>
          <w:b/>
          <w:bCs/>
          <w:i/>
          <w:iCs/>
          <w:color w:val="000000"/>
          <w:sz w:val="26"/>
          <w:szCs w:val="26"/>
          <w:bdr w:val="none" w:sz="0" w:space="0" w:color="auto" w:frame="1"/>
        </w:rPr>
        <w:t>Psychiatrist</w:t>
      </w:r>
      <w:proofErr w:type="gramEnd"/>
      <w:r w:rsidRPr="008B7994">
        <w:rPr>
          <w:rFonts w:asciiTheme="majorBidi" w:eastAsia="Times New Roman" w:hAnsiTheme="majorBidi" w:cstheme="majorBidi"/>
          <w:b/>
          <w:bCs/>
          <w:i/>
          <w:iCs/>
          <w:color w:val="000000"/>
          <w:sz w:val="26"/>
          <w:szCs w:val="26"/>
          <w:bdr w:val="none" w:sz="0" w:space="0" w:color="auto" w:frame="1"/>
        </w:rPr>
        <w:t xml:space="preserve"> and former DSM-IV Task Force Chairman</w:t>
      </w:r>
    </w:p>
    <w:p w14:paraId="5A9C1C17" w14:textId="77777777" w:rsidR="00014BB9" w:rsidRDefault="00014BB9" w:rsidP="00014BB9">
      <w:pPr>
        <w:autoSpaceDE w:val="0"/>
        <w:autoSpaceDN w:val="0"/>
        <w:adjustRightInd w:val="0"/>
        <w:spacing w:after="0" w:line="240" w:lineRule="auto"/>
        <w:rPr>
          <w:rFonts w:ascii="ACaslonPro-Regular" w:hAnsi="ACaslonPro-Regular" w:cs="ACaslonPro-Regular"/>
          <w:sz w:val="24"/>
          <w:szCs w:val="24"/>
        </w:rPr>
      </w:pPr>
    </w:p>
    <w:p w14:paraId="31EE8190" w14:textId="77777777" w:rsidR="00014BB9" w:rsidRDefault="00014BB9" w:rsidP="00014BB9">
      <w:pPr>
        <w:spacing w:after="0" w:line="240" w:lineRule="auto"/>
        <w:rPr>
          <w:rFonts w:ascii="Helvetica" w:eastAsia="Times New Roman" w:hAnsi="Helvetica" w:cs="Helvetica"/>
          <w:bCs/>
          <w:color w:val="000000"/>
          <w:sz w:val="24"/>
          <w:szCs w:val="24"/>
          <w:shd w:val="clear" w:color="auto" w:fill="FFFFFF"/>
        </w:rPr>
      </w:pPr>
    </w:p>
    <w:p w14:paraId="25ED37AC" w14:textId="77777777" w:rsidR="00014BB9" w:rsidRPr="00A3327E" w:rsidRDefault="00014BB9" w:rsidP="00014BB9">
      <w:pPr>
        <w:spacing w:after="0" w:line="240" w:lineRule="auto"/>
        <w:rPr>
          <w:rFonts w:ascii="Times New Roman" w:eastAsia="Times New Roman" w:hAnsi="Times New Roman" w:cs="Times New Roman"/>
          <w:bCs/>
          <w:color w:val="000000"/>
          <w:shd w:val="clear" w:color="auto" w:fill="FFFFFF"/>
        </w:rPr>
      </w:pPr>
    </w:p>
    <w:p w14:paraId="17AEE60A" w14:textId="77777777" w:rsidR="00014BB9" w:rsidRDefault="00014BB9" w:rsidP="00014BB9">
      <w:pPr>
        <w:spacing w:after="0" w:line="240" w:lineRule="auto"/>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br w:type="page"/>
      </w:r>
    </w:p>
    <w:p w14:paraId="187D8A78" w14:textId="79323F2F" w:rsidR="00014BB9" w:rsidRPr="00A3327E" w:rsidRDefault="00014BB9" w:rsidP="00014BB9">
      <w:pPr>
        <w:spacing w:after="0" w:line="240" w:lineRule="auto"/>
        <w:rPr>
          <w:rFonts w:ascii="Times New Roman" w:eastAsia="Times New Roman" w:hAnsi="Times New Roman" w:cs="Times New Roman"/>
          <w:bCs/>
          <w:color w:val="000000"/>
          <w:sz w:val="24"/>
          <w:szCs w:val="24"/>
          <w:shd w:val="clear" w:color="auto" w:fill="FFFFFF"/>
        </w:rPr>
      </w:pPr>
      <w:r w:rsidRPr="00A3327E">
        <w:rPr>
          <w:rFonts w:ascii="Times New Roman" w:eastAsia="Times New Roman" w:hAnsi="Times New Roman" w:cs="Times New Roman"/>
          <w:bCs/>
          <w:color w:val="000000"/>
          <w:sz w:val="24"/>
          <w:szCs w:val="24"/>
          <w:shd w:val="clear" w:color="auto" w:fill="FFFFFF"/>
        </w:rPr>
        <w:lastRenderedPageBreak/>
        <w:t>Attachment #2</w:t>
      </w:r>
    </w:p>
    <w:p w14:paraId="2335CDED" w14:textId="77777777" w:rsidR="00014BB9" w:rsidRPr="00A3327E" w:rsidRDefault="00014BB9" w:rsidP="00014BB9">
      <w:pPr>
        <w:spacing w:after="0" w:line="240" w:lineRule="auto"/>
        <w:rPr>
          <w:rFonts w:ascii="Times New Roman" w:eastAsia="Times New Roman" w:hAnsi="Times New Roman" w:cs="Times New Roman"/>
          <w:b/>
          <w:color w:val="000000"/>
          <w:shd w:val="clear" w:color="auto" w:fill="FFFFFF"/>
        </w:rPr>
      </w:pPr>
    </w:p>
    <w:p w14:paraId="6229B6A4" w14:textId="77777777" w:rsidR="00014BB9" w:rsidRPr="00A3327E" w:rsidRDefault="00014BB9" w:rsidP="00014BB9">
      <w:pPr>
        <w:shd w:val="clear" w:color="auto" w:fill="FFFFFF"/>
        <w:spacing w:after="0" w:line="240" w:lineRule="auto"/>
        <w:rPr>
          <w:rFonts w:ascii="Times New Roman" w:eastAsia="Times New Roman" w:hAnsi="Times New Roman" w:cs="Times New Roman"/>
          <w:b/>
          <w:bCs/>
        </w:rPr>
      </w:pPr>
      <w:r w:rsidRPr="00A3327E">
        <w:rPr>
          <w:rFonts w:ascii="Times New Roman" w:eastAsia="Times New Roman" w:hAnsi="Times New Roman" w:cs="Times New Roman"/>
          <w:b/>
          <w:bCs/>
        </w:rPr>
        <w:t>Looking for a Medical Cause</w:t>
      </w:r>
    </w:p>
    <w:p w14:paraId="75509E99" w14:textId="77777777" w:rsidR="00014BB9" w:rsidRPr="00A3327E" w:rsidRDefault="00014BB9" w:rsidP="00014BB9">
      <w:pPr>
        <w:shd w:val="clear" w:color="auto" w:fill="FFFFFF"/>
        <w:spacing w:after="0" w:line="240" w:lineRule="auto"/>
        <w:rPr>
          <w:rFonts w:ascii="Times New Roman" w:eastAsia="Times New Roman" w:hAnsi="Times New Roman" w:cs="Times New Roman"/>
        </w:rPr>
      </w:pPr>
    </w:p>
    <w:p w14:paraId="30E13870" w14:textId="77777777" w:rsidR="00014BB9" w:rsidRPr="00A3327E" w:rsidRDefault="00014BB9" w:rsidP="00014BB9">
      <w:pPr>
        <w:shd w:val="clear" w:color="auto" w:fill="FFFFFF"/>
        <w:spacing w:after="0" w:line="240" w:lineRule="auto"/>
        <w:rPr>
          <w:rFonts w:ascii="Times New Roman" w:eastAsia="Times New Roman" w:hAnsi="Times New Roman" w:cs="Times New Roman"/>
        </w:rPr>
      </w:pPr>
      <w:r w:rsidRPr="00A3327E">
        <w:rPr>
          <w:rFonts w:ascii="Times New Roman" w:eastAsia="Times New Roman" w:hAnsi="Times New Roman" w:cs="Times New Roman"/>
        </w:rPr>
        <w:t>When a person remains depressed despite normal efforts to remedy the problem, a physical source of the depression should be considered. This is particularly true in the case of debilitating or suicidal depression.</w:t>
      </w:r>
    </w:p>
    <w:p w14:paraId="4B3EE70B" w14:textId="77777777" w:rsidR="00014BB9" w:rsidRPr="00A3327E" w:rsidRDefault="00014BB9" w:rsidP="00014BB9">
      <w:pPr>
        <w:shd w:val="clear" w:color="auto" w:fill="FFFFFF"/>
        <w:spacing w:after="0" w:line="240" w:lineRule="auto"/>
        <w:rPr>
          <w:rFonts w:ascii="Times New Roman" w:eastAsia="Times New Roman" w:hAnsi="Times New Roman" w:cs="Times New Roman"/>
        </w:rPr>
      </w:pPr>
      <w:r w:rsidRPr="00A3327E">
        <w:rPr>
          <w:rFonts w:ascii="Times New Roman" w:eastAsia="Times New Roman" w:hAnsi="Times New Roman" w:cs="Times New Roman"/>
        </w:rPr>
        <w:t>Physiological causes of depression are so common, in fact, that the American Assn. of Clinical Endocrinologists states, “The diagnosis of subclinical [without obvious signs] or clinical hypothyroidism must be considered in every patient with depression.”</w:t>
      </w:r>
    </w:p>
    <w:p w14:paraId="47328057" w14:textId="77777777" w:rsidR="00014BB9" w:rsidRDefault="00014BB9" w:rsidP="00014BB9">
      <w:pPr>
        <w:shd w:val="clear" w:color="auto" w:fill="FFFFFF"/>
        <w:spacing w:after="0" w:line="240" w:lineRule="auto"/>
        <w:rPr>
          <w:rFonts w:ascii="Helvetica" w:eastAsia="Times New Roman" w:hAnsi="Helvetica" w:cs="Helvetica"/>
          <w:b/>
          <w:bCs/>
          <w:sz w:val="23"/>
          <w:szCs w:val="23"/>
        </w:rPr>
      </w:pPr>
    </w:p>
    <w:p w14:paraId="5BD26D84" w14:textId="77777777" w:rsidR="00014BB9" w:rsidRDefault="00014BB9" w:rsidP="00014BB9">
      <w:pPr>
        <w:shd w:val="clear" w:color="auto" w:fill="FFFFFF"/>
        <w:spacing w:after="0" w:line="240" w:lineRule="auto"/>
        <w:rPr>
          <w:rFonts w:ascii="Helvetica" w:eastAsia="Times New Roman" w:hAnsi="Helvetica" w:cs="Helvetica"/>
          <w:b/>
          <w:bCs/>
          <w:sz w:val="23"/>
          <w:szCs w:val="23"/>
        </w:rPr>
      </w:pPr>
    </w:p>
    <w:p w14:paraId="65876F4E" w14:textId="77777777" w:rsidR="00014BB9" w:rsidRDefault="00014BB9" w:rsidP="00014BB9">
      <w:pPr>
        <w:shd w:val="clear" w:color="auto" w:fill="FFFFFF"/>
        <w:spacing w:after="0" w:line="240" w:lineRule="auto"/>
        <w:rPr>
          <w:rFonts w:ascii="Helvetica" w:eastAsia="Times New Roman" w:hAnsi="Helvetica" w:cs="Helvetica"/>
          <w:b/>
          <w:bCs/>
          <w:sz w:val="23"/>
          <w:szCs w:val="23"/>
        </w:rPr>
        <w:sectPr w:rsidR="00014BB9" w:rsidSect="00C94DCF">
          <w:pgSz w:w="12240" w:h="15840"/>
          <w:pgMar w:top="720" w:right="1008" w:bottom="576" w:left="1008" w:header="720" w:footer="720" w:gutter="0"/>
          <w:cols w:space="720"/>
          <w:docGrid w:linePitch="360"/>
        </w:sectPr>
      </w:pPr>
    </w:p>
    <w:p w14:paraId="79E52384" w14:textId="2FEB00B8" w:rsidR="00014BB9" w:rsidRPr="004853B1" w:rsidRDefault="00014BB9" w:rsidP="00014BB9">
      <w:pPr>
        <w:shd w:val="clear" w:color="auto" w:fill="FFFFFF"/>
        <w:spacing w:after="0" w:line="240" w:lineRule="auto"/>
        <w:rPr>
          <w:rFonts w:ascii="Helvetica" w:eastAsia="Times New Roman" w:hAnsi="Helvetica" w:cs="Helvetica"/>
          <w:sz w:val="23"/>
          <w:szCs w:val="23"/>
        </w:rPr>
      </w:pPr>
      <w:r w:rsidRPr="004853B1">
        <w:rPr>
          <w:rFonts w:ascii="Helvetica" w:eastAsia="Times New Roman" w:hAnsi="Helvetica" w:cs="Helvetica"/>
          <w:b/>
          <w:bCs/>
          <w:sz w:val="23"/>
          <w:szCs w:val="23"/>
        </w:rPr>
        <w:t>Physical sources of depression include:</w:t>
      </w:r>
    </w:p>
    <w:p w14:paraId="66906BF9" w14:textId="77777777" w:rsidR="00014BB9" w:rsidRPr="004853B1" w:rsidRDefault="00014BB9" w:rsidP="00014BB9">
      <w:pPr>
        <w:numPr>
          <w:ilvl w:val="0"/>
          <w:numId w:val="5"/>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Nutritional deficiencies</w:t>
      </w:r>
    </w:p>
    <w:p w14:paraId="4D8B1463" w14:textId="77777777" w:rsidR="00014BB9" w:rsidRPr="004853B1" w:rsidRDefault="00014BB9" w:rsidP="00014BB9">
      <w:pPr>
        <w:numPr>
          <w:ilvl w:val="0"/>
          <w:numId w:val="5"/>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Lack of exercise</w:t>
      </w:r>
    </w:p>
    <w:p w14:paraId="6B99E723" w14:textId="77777777" w:rsidR="00014BB9" w:rsidRPr="004853B1" w:rsidRDefault="00014BB9" w:rsidP="00014BB9">
      <w:pPr>
        <w:numPr>
          <w:ilvl w:val="0"/>
          <w:numId w:val="5"/>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Lack of sunshine</w:t>
      </w:r>
    </w:p>
    <w:p w14:paraId="0A452D5E" w14:textId="77777777" w:rsidR="00014BB9" w:rsidRPr="004853B1" w:rsidRDefault="00014BB9" w:rsidP="00014BB9">
      <w:pPr>
        <w:numPr>
          <w:ilvl w:val="0"/>
          <w:numId w:val="5"/>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Hypothyroidism</w:t>
      </w:r>
    </w:p>
    <w:p w14:paraId="1AEA282C" w14:textId="77777777" w:rsidR="00014BB9" w:rsidRPr="004853B1" w:rsidRDefault="00014BB9" w:rsidP="00014BB9">
      <w:pPr>
        <w:numPr>
          <w:ilvl w:val="0"/>
          <w:numId w:val="5"/>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Hyperthyroidism</w:t>
      </w:r>
    </w:p>
    <w:p w14:paraId="2413DC3B" w14:textId="77777777" w:rsidR="00014BB9" w:rsidRPr="004853B1" w:rsidRDefault="00014BB9" w:rsidP="00014BB9">
      <w:pPr>
        <w:numPr>
          <w:ilvl w:val="0"/>
          <w:numId w:val="5"/>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Fibromyalgia</w:t>
      </w:r>
    </w:p>
    <w:p w14:paraId="28F47869" w14:textId="77777777" w:rsidR="00014BB9" w:rsidRPr="004853B1" w:rsidRDefault="00014BB9" w:rsidP="00014BB9">
      <w:pPr>
        <w:numPr>
          <w:ilvl w:val="0"/>
          <w:numId w:val="5"/>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Candida (yeast infection)</w:t>
      </w:r>
    </w:p>
    <w:p w14:paraId="45BC17BB" w14:textId="77777777" w:rsidR="00014BB9" w:rsidRPr="004853B1" w:rsidRDefault="00014BB9" w:rsidP="00014BB9">
      <w:pPr>
        <w:numPr>
          <w:ilvl w:val="0"/>
          <w:numId w:val="5"/>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Poor adrenal function</w:t>
      </w:r>
    </w:p>
    <w:p w14:paraId="5BE734A1" w14:textId="77777777" w:rsidR="00014BB9" w:rsidRPr="004853B1" w:rsidRDefault="00014BB9" w:rsidP="00014BB9">
      <w:pPr>
        <w:shd w:val="clear" w:color="auto" w:fill="FFFFFF"/>
        <w:spacing w:after="150" w:line="345" w:lineRule="atLeast"/>
        <w:rPr>
          <w:rFonts w:ascii="Helvetica" w:eastAsia="Times New Roman" w:hAnsi="Helvetica" w:cs="Helvetica"/>
          <w:sz w:val="23"/>
          <w:szCs w:val="23"/>
        </w:rPr>
      </w:pPr>
      <w:r w:rsidRPr="004853B1">
        <w:rPr>
          <w:rFonts w:ascii="Helvetica" w:eastAsia="Times New Roman" w:hAnsi="Helvetica" w:cs="Helvetica"/>
          <w:b/>
          <w:bCs/>
          <w:sz w:val="23"/>
          <w:szCs w:val="23"/>
        </w:rPr>
        <w:t>Other hormonal disorders including:</w:t>
      </w:r>
    </w:p>
    <w:p w14:paraId="4FDADA35"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Cushing’s Disease (excessive pituitary hormone production)</w:t>
      </w:r>
    </w:p>
    <w:p w14:paraId="19F1F54E"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Addison’s disease (low adrenal function)</w:t>
      </w:r>
    </w:p>
    <w:p w14:paraId="725C60D6"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High levels of parathyroid hormone</w:t>
      </w:r>
    </w:p>
    <w:p w14:paraId="5CFBF816"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Low levels of pituitary hormones</w:t>
      </w:r>
    </w:p>
    <w:p w14:paraId="4969580E"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Hypoglycemia</w:t>
      </w:r>
    </w:p>
    <w:p w14:paraId="6963F8C9"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Food Allergies</w:t>
      </w:r>
    </w:p>
    <w:p w14:paraId="3B4C1FD8"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Heavy metals (such as mercury, lead, aluminum, cadmium, and thallium)</w:t>
      </w:r>
    </w:p>
    <w:p w14:paraId="726E7FBA"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Selenium toxicity</w:t>
      </w:r>
    </w:p>
    <w:p w14:paraId="1426EFBE"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Premenstrual syndrome</w:t>
      </w:r>
    </w:p>
    <w:p w14:paraId="34C81887"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Sleep disturbances</w:t>
      </w:r>
    </w:p>
    <w:p w14:paraId="7B61B7F9"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Dental problems</w:t>
      </w:r>
    </w:p>
    <w:p w14:paraId="6EDBCFDA" w14:textId="77777777" w:rsidR="00014BB9" w:rsidRPr="004853B1" w:rsidRDefault="00014BB9" w:rsidP="00014BB9">
      <w:pPr>
        <w:numPr>
          <w:ilvl w:val="0"/>
          <w:numId w:val="6"/>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TMJ (</w:t>
      </w:r>
      <w:proofErr w:type="spellStart"/>
      <w:r w:rsidRPr="004853B1">
        <w:rPr>
          <w:rFonts w:ascii="Helvetica" w:eastAsia="Times New Roman" w:hAnsi="Helvetica" w:cs="Helvetica"/>
          <w:sz w:val="21"/>
          <w:szCs w:val="21"/>
        </w:rPr>
        <w:t>Temporo</w:t>
      </w:r>
      <w:proofErr w:type="spellEnd"/>
      <w:r w:rsidRPr="004853B1">
        <w:rPr>
          <w:rFonts w:ascii="Helvetica" w:eastAsia="Times New Roman" w:hAnsi="Helvetica" w:cs="Helvetica"/>
          <w:sz w:val="21"/>
          <w:szCs w:val="21"/>
        </w:rPr>
        <w:t xml:space="preserve"> Mandibular Joint) Problems</w:t>
      </w:r>
    </w:p>
    <w:p w14:paraId="01C1DCE7" w14:textId="77777777" w:rsidR="00014BB9" w:rsidRPr="004853B1" w:rsidRDefault="00014BB9" w:rsidP="00014BB9">
      <w:pPr>
        <w:shd w:val="clear" w:color="auto" w:fill="FFFFFF"/>
        <w:spacing w:after="150" w:line="345" w:lineRule="atLeast"/>
        <w:rPr>
          <w:rFonts w:ascii="Helvetica" w:eastAsia="Times New Roman" w:hAnsi="Helvetica" w:cs="Helvetica"/>
          <w:sz w:val="23"/>
          <w:szCs w:val="23"/>
        </w:rPr>
      </w:pPr>
      <w:r w:rsidRPr="004853B1">
        <w:rPr>
          <w:rFonts w:ascii="Helvetica" w:eastAsia="Times New Roman" w:hAnsi="Helvetica" w:cs="Helvetica"/>
          <w:b/>
          <w:bCs/>
          <w:sz w:val="23"/>
          <w:szCs w:val="23"/>
        </w:rPr>
        <w:t>Infections including:</w:t>
      </w:r>
    </w:p>
    <w:p w14:paraId="05444364" w14:textId="77777777" w:rsidR="00014BB9" w:rsidRPr="004853B1" w:rsidRDefault="00014BB9" w:rsidP="00014BB9">
      <w:pPr>
        <w:numPr>
          <w:ilvl w:val="0"/>
          <w:numId w:val="7"/>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AIDS</w:t>
      </w:r>
    </w:p>
    <w:p w14:paraId="26DA1305" w14:textId="77777777" w:rsidR="00014BB9" w:rsidRPr="004853B1" w:rsidRDefault="00014BB9" w:rsidP="00014BB9">
      <w:pPr>
        <w:numPr>
          <w:ilvl w:val="0"/>
          <w:numId w:val="7"/>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Influenza</w:t>
      </w:r>
    </w:p>
    <w:p w14:paraId="1718806D" w14:textId="77777777" w:rsidR="00014BB9" w:rsidRPr="004853B1" w:rsidRDefault="00014BB9" w:rsidP="00014BB9">
      <w:pPr>
        <w:numPr>
          <w:ilvl w:val="0"/>
          <w:numId w:val="7"/>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Mononucleosis</w:t>
      </w:r>
    </w:p>
    <w:p w14:paraId="2203831E" w14:textId="77777777" w:rsidR="00014BB9" w:rsidRPr="004853B1" w:rsidRDefault="00014BB9" w:rsidP="00014BB9">
      <w:pPr>
        <w:numPr>
          <w:ilvl w:val="0"/>
          <w:numId w:val="7"/>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Syphilis (late stage)</w:t>
      </w:r>
    </w:p>
    <w:p w14:paraId="7BC9E9DA" w14:textId="77777777" w:rsidR="00014BB9" w:rsidRPr="004853B1" w:rsidRDefault="00014BB9" w:rsidP="00014BB9">
      <w:pPr>
        <w:numPr>
          <w:ilvl w:val="0"/>
          <w:numId w:val="7"/>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Tuberculosis</w:t>
      </w:r>
    </w:p>
    <w:p w14:paraId="0C1D517D" w14:textId="77777777" w:rsidR="00014BB9" w:rsidRPr="004853B1" w:rsidRDefault="00014BB9" w:rsidP="00014BB9">
      <w:pPr>
        <w:numPr>
          <w:ilvl w:val="0"/>
          <w:numId w:val="7"/>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Viral hepatitis</w:t>
      </w:r>
    </w:p>
    <w:p w14:paraId="5BCBD8E3" w14:textId="77777777" w:rsidR="00014BB9" w:rsidRDefault="00014BB9" w:rsidP="00014BB9">
      <w:pPr>
        <w:numPr>
          <w:ilvl w:val="0"/>
          <w:numId w:val="7"/>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Viral pneumonia</w:t>
      </w:r>
    </w:p>
    <w:p w14:paraId="43F98143" w14:textId="77777777" w:rsidR="00014BB9" w:rsidRPr="004853B1" w:rsidRDefault="00014BB9" w:rsidP="00014BB9">
      <w:pPr>
        <w:shd w:val="clear" w:color="auto" w:fill="FFFFFF"/>
        <w:spacing w:after="150" w:line="345" w:lineRule="atLeast"/>
        <w:rPr>
          <w:rFonts w:ascii="Helvetica" w:eastAsia="Times New Roman" w:hAnsi="Helvetica" w:cs="Helvetica"/>
          <w:sz w:val="23"/>
          <w:szCs w:val="23"/>
        </w:rPr>
      </w:pPr>
      <w:r w:rsidRPr="004853B1">
        <w:rPr>
          <w:rFonts w:ascii="Helvetica" w:eastAsia="Times New Roman" w:hAnsi="Helvetica" w:cs="Helvetica"/>
          <w:b/>
          <w:bCs/>
          <w:sz w:val="23"/>
          <w:szCs w:val="23"/>
        </w:rPr>
        <w:t>Medical conditions including:</w:t>
      </w:r>
    </w:p>
    <w:p w14:paraId="55E0C5E6"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Heart problems</w:t>
      </w:r>
    </w:p>
    <w:p w14:paraId="2B14EB3D"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Lung disease</w:t>
      </w:r>
    </w:p>
    <w:p w14:paraId="5C913F1A"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Diabetes</w:t>
      </w:r>
    </w:p>
    <w:p w14:paraId="4B2EAE46"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Multiple sclerosis</w:t>
      </w:r>
    </w:p>
    <w:p w14:paraId="58E0877F"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Rheumatoid arthritis</w:t>
      </w:r>
    </w:p>
    <w:p w14:paraId="38BB0BB2"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Chronic pain</w:t>
      </w:r>
    </w:p>
    <w:p w14:paraId="7ABC8F77"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Chronic inflammation</w:t>
      </w:r>
    </w:p>
    <w:p w14:paraId="2ED8C656"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Cancer</w:t>
      </w:r>
    </w:p>
    <w:p w14:paraId="4D3D9FB1"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Brain tumors</w:t>
      </w:r>
    </w:p>
    <w:p w14:paraId="502429F5"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Head injury</w:t>
      </w:r>
    </w:p>
    <w:p w14:paraId="166A81FC"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Multiple sclerosis</w:t>
      </w:r>
    </w:p>
    <w:p w14:paraId="0F095C31"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Parkinson’s disease</w:t>
      </w:r>
    </w:p>
    <w:p w14:paraId="75228DC1"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Stroke</w:t>
      </w:r>
    </w:p>
    <w:p w14:paraId="49A509AB"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Temporal lope epilepsy</w:t>
      </w:r>
    </w:p>
    <w:p w14:paraId="5B70B5F8"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Systemic lupus erythematosus</w:t>
      </w:r>
    </w:p>
    <w:p w14:paraId="0E01C490" w14:textId="77777777" w:rsidR="00014BB9" w:rsidRPr="004853B1" w:rsidRDefault="00014BB9" w:rsidP="00014BB9">
      <w:pPr>
        <w:numPr>
          <w:ilvl w:val="0"/>
          <w:numId w:val="8"/>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Liver disease</w:t>
      </w:r>
    </w:p>
    <w:p w14:paraId="74DE7724" w14:textId="77777777" w:rsidR="00014BB9" w:rsidRPr="004853B1" w:rsidRDefault="00014BB9" w:rsidP="00014BB9">
      <w:pPr>
        <w:shd w:val="clear" w:color="auto" w:fill="FFFFFF"/>
        <w:spacing w:after="150" w:line="345" w:lineRule="atLeast"/>
        <w:rPr>
          <w:rFonts w:ascii="Helvetica" w:eastAsia="Times New Roman" w:hAnsi="Helvetica" w:cs="Helvetica"/>
          <w:sz w:val="23"/>
          <w:szCs w:val="23"/>
        </w:rPr>
      </w:pPr>
      <w:r w:rsidRPr="004853B1">
        <w:rPr>
          <w:rFonts w:ascii="Helvetica" w:eastAsia="Times New Roman" w:hAnsi="Helvetica" w:cs="Helvetica"/>
          <w:b/>
          <w:bCs/>
          <w:sz w:val="23"/>
          <w:szCs w:val="23"/>
        </w:rPr>
        <w:t>Drugs including:</w:t>
      </w:r>
    </w:p>
    <w:p w14:paraId="158D8E13"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Tranquilizers and sedatives</w:t>
      </w:r>
    </w:p>
    <w:p w14:paraId="72903B40"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Antipsychotic drugs</w:t>
      </w:r>
    </w:p>
    <w:p w14:paraId="223E09FA"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Amphetamines (withdrawal from)</w:t>
      </w:r>
    </w:p>
    <w:p w14:paraId="41117BE2"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Antihistamines</w:t>
      </w:r>
    </w:p>
    <w:p w14:paraId="56CA728E"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Beta-blockers</w:t>
      </w:r>
    </w:p>
    <w:p w14:paraId="2F99892E"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High blood pressure medications</w:t>
      </w:r>
    </w:p>
    <w:p w14:paraId="30306A27"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Birth control pills</w:t>
      </w:r>
    </w:p>
    <w:p w14:paraId="4C6515BC"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Anti-inflammatory agents</w:t>
      </w:r>
    </w:p>
    <w:p w14:paraId="5CFFB6A5"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Corticosteroids (adrenal hormone agents</w:t>
      </w:r>
    </w:p>
    <w:p w14:paraId="590EC09D"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Cimetidine</w:t>
      </w:r>
    </w:p>
    <w:p w14:paraId="26003DB9"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proofErr w:type="spellStart"/>
      <w:r w:rsidRPr="004853B1">
        <w:rPr>
          <w:rFonts w:ascii="Helvetica" w:eastAsia="Times New Roman" w:hAnsi="Helvetica" w:cs="Helvetica"/>
          <w:sz w:val="21"/>
          <w:szCs w:val="21"/>
        </w:rPr>
        <w:t>Cycloserine</w:t>
      </w:r>
      <w:proofErr w:type="spellEnd"/>
      <w:r w:rsidRPr="004853B1">
        <w:rPr>
          <w:rFonts w:ascii="Helvetica" w:eastAsia="Times New Roman" w:hAnsi="Helvetica" w:cs="Helvetica"/>
          <w:sz w:val="21"/>
          <w:szCs w:val="21"/>
        </w:rPr>
        <w:t xml:space="preserve"> (an antibiotic)</w:t>
      </w:r>
    </w:p>
    <w:p w14:paraId="724CB141"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Indomethacin</w:t>
      </w:r>
    </w:p>
    <w:p w14:paraId="0338FCA8"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Reserpine</w:t>
      </w:r>
    </w:p>
    <w:p w14:paraId="3C417E31"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Vinblastine</w:t>
      </w:r>
    </w:p>
    <w:p w14:paraId="3792EA61" w14:textId="77777777" w:rsidR="00014BB9" w:rsidRPr="004853B1" w:rsidRDefault="00014BB9" w:rsidP="00014BB9">
      <w:pPr>
        <w:numPr>
          <w:ilvl w:val="0"/>
          <w:numId w:val="9"/>
        </w:numPr>
        <w:shd w:val="clear" w:color="auto" w:fill="FFFFFF"/>
        <w:spacing w:before="100" w:beforeAutospacing="1" w:after="100" w:afterAutospacing="1" w:line="240" w:lineRule="auto"/>
        <w:rPr>
          <w:rFonts w:ascii="Helvetica" w:eastAsia="Times New Roman" w:hAnsi="Helvetica" w:cs="Helvetica"/>
          <w:sz w:val="21"/>
          <w:szCs w:val="21"/>
        </w:rPr>
      </w:pPr>
      <w:r w:rsidRPr="004853B1">
        <w:rPr>
          <w:rFonts w:ascii="Helvetica" w:eastAsia="Times New Roman" w:hAnsi="Helvetica" w:cs="Helvetica"/>
          <w:sz w:val="21"/>
          <w:szCs w:val="21"/>
        </w:rPr>
        <w:t>Vincristine</w:t>
      </w:r>
    </w:p>
    <w:p w14:paraId="1D978F74" w14:textId="77777777" w:rsidR="00014BB9" w:rsidRDefault="00014BB9" w:rsidP="00014BB9">
      <w:pPr>
        <w:shd w:val="clear" w:color="auto" w:fill="FFFFFF"/>
        <w:spacing w:after="0" w:line="240" w:lineRule="auto"/>
        <w:textAlignment w:val="baseline"/>
        <w:sectPr w:rsidR="00014BB9" w:rsidSect="00014BB9">
          <w:type w:val="continuous"/>
          <w:pgSz w:w="12240" w:h="15840"/>
          <w:pgMar w:top="720" w:right="1008" w:bottom="576" w:left="1008" w:header="720" w:footer="720" w:gutter="0"/>
          <w:cols w:num="2" w:space="720"/>
          <w:docGrid w:linePitch="360"/>
        </w:sectPr>
      </w:pPr>
    </w:p>
    <w:p w14:paraId="1A366E25" w14:textId="17C5E2B9" w:rsidR="00014BB9" w:rsidRDefault="002C7CF7" w:rsidP="00014BB9">
      <w:pPr>
        <w:shd w:val="clear" w:color="auto" w:fill="FFFFFF"/>
        <w:spacing w:after="0" w:line="240" w:lineRule="auto"/>
        <w:textAlignment w:val="baseline"/>
        <w:rPr>
          <w:rStyle w:val="Hyperlink"/>
          <w:rFonts w:ascii="Arial" w:eastAsia="Times New Roman" w:hAnsi="Arial" w:cs="Arial"/>
          <w:sz w:val="20"/>
          <w:szCs w:val="20"/>
        </w:rPr>
      </w:pPr>
      <w:hyperlink r:id="rId9" w:history="1">
        <w:r w:rsidR="00014BB9" w:rsidRPr="008B7994">
          <w:rPr>
            <w:rStyle w:val="Hyperlink"/>
            <w:rFonts w:ascii="Arial" w:eastAsia="Times New Roman" w:hAnsi="Arial" w:cs="Arial"/>
            <w:sz w:val="20"/>
            <w:szCs w:val="20"/>
          </w:rPr>
          <w:t>https://www.alternativementalhealth.com/the-physical-causes-and-solutions-of-depression-2</w:t>
        </w:r>
      </w:hyperlink>
    </w:p>
    <w:p w14:paraId="352C524A" w14:textId="77777777" w:rsidR="00014BB9" w:rsidRPr="00CA1AA9" w:rsidRDefault="00014BB9" w:rsidP="00014BB9">
      <w:pPr>
        <w:shd w:val="clear" w:color="auto" w:fill="FFFFFF"/>
        <w:spacing w:after="0" w:line="432" w:lineRule="atLeast"/>
        <w:textAlignment w:val="baseline"/>
        <w:rPr>
          <w:rFonts w:ascii="Times New Roman" w:eastAsia="Times New Roman" w:hAnsi="Times New Roman" w:cs="Times New Roman"/>
          <w:bCs/>
          <w:color w:val="000000"/>
          <w:sz w:val="24"/>
          <w:szCs w:val="24"/>
          <w:shd w:val="clear" w:color="auto" w:fill="FFFFFF"/>
        </w:rPr>
      </w:pPr>
      <w:r>
        <w:rPr>
          <w:rStyle w:val="Hyperlink"/>
          <w:rFonts w:ascii="Arial" w:eastAsia="Times New Roman" w:hAnsi="Arial" w:cs="Arial"/>
          <w:sz w:val="20"/>
          <w:szCs w:val="20"/>
        </w:rPr>
        <w:t>End</w:t>
      </w:r>
    </w:p>
    <w:p w14:paraId="1BA59C04" w14:textId="3B5EFC9A" w:rsidR="00657297" w:rsidRDefault="00657297" w:rsidP="00014BB9">
      <w:pPr>
        <w:spacing w:after="0" w:line="240" w:lineRule="auto"/>
        <w:rPr>
          <w:rStyle w:val="Hyperlink"/>
          <w:rFonts w:ascii="Times New Roman" w:eastAsia="Times New Roman" w:hAnsi="Times New Roman" w:cs="Times New Roman"/>
          <w:b/>
          <w:color w:val="auto"/>
          <w:sz w:val="24"/>
          <w:u w:val="none"/>
          <w:shd w:val="clear" w:color="auto" w:fill="FFFFFF"/>
        </w:rPr>
      </w:pPr>
    </w:p>
    <w:sectPr w:rsidR="00657297" w:rsidSect="00014BB9">
      <w:type w:val="continuous"/>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TC Fenice Std">
    <w:altName w:val="ITC Fenice Std"/>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CaslonPro-Regular">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D1D8E"/>
    <w:multiLevelType w:val="multilevel"/>
    <w:tmpl w:val="EA789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05FD9"/>
    <w:multiLevelType w:val="multilevel"/>
    <w:tmpl w:val="918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42A1C"/>
    <w:multiLevelType w:val="multilevel"/>
    <w:tmpl w:val="82B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C7256"/>
    <w:multiLevelType w:val="hybridMultilevel"/>
    <w:tmpl w:val="35D6B234"/>
    <w:lvl w:ilvl="0" w:tplc="D7D494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30BF7"/>
    <w:multiLevelType w:val="multilevel"/>
    <w:tmpl w:val="76A4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E5B5D"/>
    <w:multiLevelType w:val="multilevel"/>
    <w:tmpl w:val="709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D137F"/>
    <w:multiLevelType w:val="multilevel"/>
    <w:tmpl w:val="4C9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71BE0"/>
    <w:multiLevelType w:val="hybridMultilevel"/>
    <w:tmpl w:val="C52C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63CA8"/>
    <w:multiLevelType w:val="hybridMultilevel"/>
    <w:tmpl w:val="2F0A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F72298"/>
    <w:multiLevelType w:val="hybridMultilevel"/>
    <w:tmpl w:val="A6188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7"/>
  </w:num>
  <w:num w:numId="5">
    <w:abstractNumId w:val="1"/>
  </w:num>
  <w:num w:numId="6">
    <w:abstractNumId w:val="0"/>
  </w:num>
  <w:num w:numId="7">
    <w:abstractNumId w:val="6"/>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52"/>
    <w:rsid w:val="00003FE7"/>
    <w:rsid w:val="00005BB5"/>
    <w:rsid w:val="00005D3E"/>
    <w:rsid w:val="00012390"/>
    <w:rsid w:val="000123B9"/>
    <w:rsid w:val="00014BB9"/>
    <w:rsid w:val="00021359"/>
    <w:rsid w:val="00021CA1"/>
    <w:rsid w:val="00022882"/>
    <w:rsid w:val="0002358B"/>
    <w:rsid w:val="00030772"/>
    <w:rsid w:val="00031E96"/>
    <w:rsid w:val="000330F2"/>
    <w:rsid w:val="00033EF4"/>
    <w:rsid w:val="00035676"/>
    <w:rsid w:val="00050A2A"/>
    <w:rsid w:val="00055095"/>
    <w:rsid w:val="000732BE"/>
    <w:rsid w:val="00081944"/>
    <w:rsid w:val="00086172"/>
    <w:rsid w:val="000874AF"/>
    <w:rsid w:val="0009359E"/>
    <w:rsid w:val="000A1391"/>
    <w:rsid w:val="000A6C84"/>
    <w:rsid w:val="000B1ABA"/>
    <w:rsid w:val="000C2C51"/>
    <w:rsid w:val="000C3F54"/>
    <w:rsid w:val="000C4F58"/>
    <w:rsid w:val="000D059F"/>
    <w:rsid w:val="000D69AC"/>
    <w:rsid w:val="000D6B21"/>
    <w:rsid w:val="000E1443"/>
    <w:rsid w:val="000E1C07"/>
    <w:rsid w:val="000E5512"/>
    <w:rsid w:val="001028F7"/>
    <w:rsid w:val="00102F0F"/>
    <w:rsid w:val="00107273"/>
    <w:rsid w:val="00113341"/>
    <w:rsid w:val="00125A3C"/>
    <w:rsid w:val="001357D0"/>
    <w:rsid w:val="001359D8"/>
    <w:rsid w:val="00141D6C"/>
    <w:rsid w:val="0014205F"/>
    <w:rsid w:val="00143CFC"/>
    <w:rsid w:val="00144DE3"/>
    <w:rsid w:val="00146221"/>
    <w:rsid w:val="00150461"/>
    <w:rsid w:val="00152C83"/>
    <w:rsid w:val="00155630"/>
    <w:rsid w:val="001625B2"/>
    <w:rsid w:val="00171122"/>
    <w:rsid w:val="001847C9"/>
    <w:rsid w:val="00196CC1"/>
    <w:rsid w:val="001A1E3A"/>
    <w:rsid w:val="001B104F"/>
    <w:rsid w:val="001C64B9"/>
    <w:rsid w:val="001E2D3B"/>
    <w:rsid w:val="001E3A78"/>
    <w:rsid w:val="001E71D6"/>
    <w:rsid w:val="001E7E9D"/>
    <w:rsid w:val="001F1600"/>
    <w:rsid w:val="001F22EA"/>
    <w:rsid w:val="001F6B3C"/>
    <w:rsid w:val="001F7513"/>
    <w:rsid w:val="00200D6C"/>
    <w:rsid w:val="002026B3"/>
    <w:rsid w:val="00212EF0"/>
    <w:rsid w:val="002157A4"/>
    <w:rsid w:val="00216512"/>
    <w:rsid w:val="002229CA"/>
    <w:rsid w:val="0023738C"/>
    <w:rsid w:val="00247D48"/>
    <w:rsid w:val="0025405D"/>
    <w:rsid w:val="00254FA4"/>
    <w:rsid w:val="002562CC"/>
    <w:rsid w:val="0026044E"/>
    <w:rsid w:val="002671CB"/>
    <w:rsid w:val="002833B1"/>
    <w:rsid w:val="00285ED4"/>
    <w:rsid w:val="00293275"/>
    <w:rsid w:val="002A0AAB"/>
    <w:rsid w:val="002A4B4D"/>
    <w:rsid w:val="002B0AB6"/>
    <w:rsid w:val="002B59AB"/>
    <w:rsid w:val="002C08AC"/>
    <w:rsid w:val="002C7AB1"/>
    <w:rsid w:val="002C7CF7"/>
    <w:rsid w:val="002D3B7A"/>
    <w:rsid w:val="002E3722"/>
    <w:rsid w:val="002F1294"/>
    <w:rsid w:val="003001FC"/>
    <w:rsid w:val="00300E26"/>
    <w:rsid w:val="003040A9"/>
    <w:rsid w:val="00305D7E"/>
    <w:rsid w:val="003060DD"/>
    <w:rsid w:val="00310AB5"/>
    <w:rsid w:val="00320706"/>
    <w:rsid w:val="00325888"/>
    <w:rsid w:val="0033015C"/>
    <w:rsid w:val="00330992"/>
    <w:rsid w:val="003311E8"/>
    <w:rsid w:val="003335C3"/>
    <w:rsid w:val="00336C93"/>
    <w:rsid w:val="00341319"/>
    <w:rsid w:val="00344D92"/>
    <w:rsid w:val="00345067"/>
    <w:rsid w:val="00351791"/>
    <w:rsid w:val="003518D1"/>
    <w:rsid w:val="003602E0"/>
    <w:rsid w:val="00363504"/>
    <w:rsid w:val="00365818"/>
    <w:rsid w:val="0036627E"/>
    <w:rsid w:val="0036797A"/>
    <w:rsid w:val="00373AB8"/>
    <w:rsid w:val="0038769A"/>
    <w:rsid w:val="003901B5"/>
    <w:rsid w:val="00393520"/>
    <w:rsid w:val="00394E50"/>
    <w:rsid w:val="003950D0"/>
    <w:rsid w:val="003A6321"/>
    <w:rsid w:val="003A6F69"/>
    <w:rsid w:val="003B3BB3"/>
    <w:rsid w:val="003B5ADE"/>
    <w:rsid w:val="003C2EF4"/>
    <w:rsid w:val="003C318F"/>
    <w:rsid w:val="003D2A26"/>
    <w:rsid w:val="003D5B9A"/>
    <w:rsid w:val="003E258B"/>
    <w:rsid w:val="003E5691"/>
    <w:rsid w:val="003F0B1D"/>
    <w:rsid w:val="003F2BEC"/>
    <w:rsid w:val="003F6A15"/>
    <w:rsid w:val="00410E71"/>
    <w:rsid w:val="00422B5D"/>
    <w:rsid w:val="00423CA4"/>
    <w:rsid w:val="00427675"/>
    <w:rsid w:val="00437C12"/>
    <w:rsid w:val="004464A5"/>
    <w:rsid w:val="0044663B"/>
    <w:rsid w:val="00463269"/>
    <w:rsid w:val="00471BDD"/>
    <w:rsid w:val="0048303A"/>
    <w:rsid w:val="00483A71"/>
    <w:rsid w:val="004874D3"/>
    <w:rsid w:val="004A0A68"/>
    <w:rsid w:val="004A60C3"/>
    <w:rsid w:val="004A6505"/>
    <w:rsid w:val="004A7E8E"/>
    <w:rsid w:val="004B07AA"/>
    <w:rsid w:val="004D31A4"/>
    <w:rsid w:val="004E45D9"/>
    <w:rsid w:val="004F0063"/>
    <w:rsid w:val="004F69BE"/>
    <w:rsid w:val="0050244C"/>
    <w:rsid w:val="00502EAD"/>
    <w:rsid w:val="00507892"/>
    <w:rsid w:val="005210D1"/>
    <w:rsid w:val="0053141E"/>
    <w:rsid w:val="005321B8"/>
    <w:rsid w:val="00534ABF"/>
    <w:rsid w:val="00534B43"/>
    <w:rsid w:val="00536CB8"/>
    <w:rsid w:val="005400E0"/>
    <w:rsid w:val="00541A17"/>
    <w:rsid w:val="00541A7F"/>
    <w:rsid w:val="0055143D"/>
    <w:rsid w:val="00567C62"/>
    <w:rsid w:val="00577D44"/>
    <w:rsid w:val="00584995"/>
    <w:rsid w:val="005851FB"/>
    <w:rsid w:val="005A651B"/>
    <w:rsid w:val="005A7E5A"/>
    <w:rsid w:val="005B4F23"/>
    <w:rsid w:val="005B6606"/>
    <w:rsid w:val="005B7888"/>
    <w:rsid w:val="005D3BDD"/>
    <w:rsid w:val="005D4B30"/>
    <w:rsid w:val="005D6BDA"/>
    <w:rsid w:val="005E1212"/>
    <w:rsid w:val="005E1AAB"/>
    <w:rsid w:val="005E7AE9"/>
    <w:rsid w:val="005F212B"/>
    <w:rsid w:val="005F5E88"/>
    <w:rsid w:val="005F7613"/>
    <w:rsid w:val="00612154"/>
    <w:rsid w:val="00613289"/>
    <w:rsid w:val="00613850"/>
    <w:rsid w:val="00627924"/>
    <w:rsid w:val="0063293C"/>
    <w:rsid w:val="0063309D"/>
    <w:rsid w:val="00635E95"/>
    <w:rsid w:val="00637FEC"/>
    <w:rsid w:val="00645DA6"/>
    <w:rsid w:val="00647958"/>
    <w:rsid w:val="00651E3C"/>
    <w:rsid w:val="006531E7"/>
    <w:rsid w:val="00655958"/>
    <w:rsid w:val="00657297"/>
    <w:rsid w:val="00657FD0"/>
    <w:rsid w:val="0066327A"/>
    <w:rsid w:val="00665115"/>
    <w:rsid w:val="00672C42"/>
    <w:rsid w:val="00674F95"/>
    <w:rsid w:val="00681F76"/>
    <w:rsid w:val="00686427"/>
    <w:rsid w:val="006940CB"/>
    <w:rsid w:val="00694FD1"/>
    <w:rsid w:val="006A30CC"/>
    <w:rsid w:val="006A4332"/>
    <w:rsid w:val="006A59C6"/>
    <w:rsid w:val="006C0F99"/>
    <w:rsid w:val="006C24BF"/>
    <w:rsid w:val="006C2B89"/>
    <w:rsid w:val="006C537A"/>
    <w:rsid w:val="006C5A0B"/>
    <w:rsid w:val="006C6037"/>
    <w:rsid w:val="006D0E2D"/>
    <w:rsid w:val="006D1D43"/>
    <w:rsid w:val="006E2676"/>
    <w:rsid w:val="00711AF8"/>
    <w:rsid w:val="00714411"/>
    <w:rsid w:val="007273F9"/>
    <w:rsid w:val="007305C3"/>
    <w:rsid w:val="00735534"/>
    <w:rsid w:val="00736F09"/>
    <w:rsid w:val="0074368D"/>
    <w:rsid w:val="00744A85"/>
    <w:rsid w:val="00751398"/>
    <w:rsid w:val="007552EE"/>
    <w:rsid w:val="00766A97"/>
    <w:rsid w:val="00767C47"/>
    <w:rsid w:val="00774A0C"/>
    <w:rsid w:val="00777DDB"/>
    <w:rsid w:val="00780D43"/>
    <w:rsid w:val="007815CE"/>
    <w:rsid w:val="00785972"/>
    <w:rsid w:val="00785EB5"/>
    <w:rsid w:val="007957F9"/>
    <w:rsid w:val="00795C8B"/>
    <w:rsid w:val="007A4E4F"/>
    <w:rsid w:val="007A519E"/>
    <w:rsid w:val="007A566D"/>
    <w:rsid w:val="007B6340"/>
    <w:rsid w:val="007C5027"/>
    <w:rsid w:val="007D0B62"/>
    <w:rsid w:val="007D726A"/>
    <w:rsid w:val="007E26AA"/>
    <w:rsid w:val="007E4F13"/>
    <w:rsid w:val="007E5927"/>
    <w:rsid w:val="007E695C"/>
    <w:rsid w:val="007F17D6"/>
    <w:rsid w:val="007F19D7"/>
    <w:rsid w:val="007F472F"/>
    <w:rsid w:val="007F73A2"/>
    <w:rsid w:val="0080004D"/>
    <w:rsid w:val="008002B6"/>
    <w:rsid w:val="00801DF3"/>
    <w:rsid w:val="0080318A"/>
    <w:rsid w:val="00811D9F"/>
    <w:rsid w:val="00812EAD"/>
    <w:rsid w:val="008209BD"/>
    <w:rsid w:val="008234AA"/>
    <w:rsid w:val="00832A62"/>
    <w:rsid w:val="00844367"/>
    <w:rsid w:val="00847EDF"/>
    <w:rsid w:val="00867869"/>
    <w:rsid w:val="008678C5"/>
    <w:rsid w:val="00872D22"/>
    <w:rsid w:val="008761EB"/>
    <w:rsid w:val="00891D8E"/>
    <w:rsid w:val="00897B5C"/>
    <w:rsid w:val="008B0B4D"/>
    <w:rsid w:val="008B7994"/>
    <w:rsid w:val="008C16EA"/>
    <w:rsid w:val="008C6166"/>
    <w:rsid w:val="008C66F1"/>
    <w:rsid w:val="008C791D"/>
    <w:rsid w:val="008D5D6E"/>
    <w:rsid w:val="008D6C89"/>
    <w:rsid w:val="008E5E97"/>
    <w:rsid w:val="008E7338"/>
    <w:rsid w:val="008F4B7E"/>
    <w:rsid w:val="008F7124"/>
    <w:rsid w:val="009025D9"/>
    <w:rsid w:val="00904530"/>
    <w:rsid w:val="00913824"/>
    <w:rsid w:val="00920E1E"/>
    <w:rsid w:val="00921E3B"/>
    <w:rsid w:val="00921F4C"/>
    <w:rsid w:val="00926BE2"/>
    <w:rsid w:val="009305AC"/>
    <w:rsid w:val="00930770"/>
    <w:rsid w:val="00932822"/>
    <w:rsid w:val="00946037"/>
    <w:rsid w:val="0095268C"/>
    <w:rsid w:val="009707DE"/>
    <w:rsid w:val="00972C19"/>
    <w:rsid w:val="00974550"/>
    <w:rsid w:val="009769F7"/>
    <w:rsid w:val="00977C79"/>
    <w:rsid w:val="009822DD"/>
    <w:rsid w:val="00986555"/>
    <w:rsid w:val="00996836"/>
    <w:rsid w:val="009972B9"/>
    <w:rsid w:val="009A4BC2"/>
    <w:rsid w:val="009B1C91"/>
    <w:rsid w:val="009C3F8A"/>
    <w:rsid w:val="009C4FAE"/>
    <w:rsid w:val="009D06EE"/>
    <w:rsid w:val="009D7D92"/>
    <w:rsid w:val="009E020A"/>
    <w:rsid w:val="009E2BF5"/>
    <w:rsid w:val="009E2CEF"/>
    <w:rsid w:val="009E3930"/>
    <w:rsid w:val="009E4BD6"/>
    <w:rsid w:val="009F0C5C"/>
    <w:rsid w:val="009F54E3"/>
    <w:rsid w:val="00A01B3B"/>
    <w:rsid w:val="00A06220"/>
    <w:rsid w:val="00A06529"/>
    <w:rsid w:val="00A11FD8"/>
    <w:rsid w:val="00A16527"/>
    <w:rsid w:val="00A247D3"/>
    <w:rsid w:val="00A31280"/>
    <w:rsid w:val="00A3327E"/>
    <w:rsid w:val="00A43C44"/>
    <w:rsid w:val="00A64434"/>
    <w:rsid w:val="00A73B55"/>
    <w:rsid w:val="00A873BA"/>
    <w:rsid w:val="00A90929"/>
    <w:rsid w:val="00A918E2"/>
    <w:rsid w:val="00AA0839"/>
    <w:rsid w:val="00AA7727"/>
    <w:rsid w:val="00AD75F4"/>
    <w:rsid w:val="00AF2C04"/>
    <w:rsid w:val="00B1095D"/>
    <w:rsid w:val="00B124AA"/>
    <w:rsid w:val="00B17BE1"/>
    <w:rsid w:val="00B34B24"/>
    <w:rsid w:val="00B4086E"/>
    <w:rsid w:val="00B43986"/>
    <w:rsid w:val="00B57757"/>
    <w:rsid w:val="00B63C20"/>
    <w:rsid w:val="00B6416B"/>
    <w:rsid w:val="00B669BF"/>
    <w:rsid w:val="00B714D3"/>
    <w:rsid w:val="00B7171D"/>
    <w:rsid w:val="00B75BC9"/>
    <w:rsid w:val="00B85E5B"/>
    <w:rsid w:val="00B86762"/>
    <w:rsid w:val="00B87049"/>
    <w:rsid w:val="00B9422F"/>
    <w:rsid w:val="00B97AA2"/>
    <w:rsid w:val="00BA2A59"/>
    <w:rsid w:val="00BB274F"/>
    <w:rsid w:val="00BB4D54"/>
    <w:rsid w:val="00BB56B8"/>
    <w:rsid w:val="00BE7DF8"/>
    <w:rsid w:val="00C0306F"/>
    <w:rsid w:val="00C07E4A"/>
    <w:rsid w:val="00C103F1"/>
    <w:rsid w:val="00C21D1E"/>
    <w:rsid w:val="00C26C5C"/>
    <w:rsid w:val="00C3278A"/>
    <w:rsid w:val="00C34218"/>
    <w:rsid w:val="00C34B3F"/>
    <w:rsid w:val="00C41CAD"/>
    <w:rsid w:val="00C41FD7"/>
    <w:rsid w:val="00C4202B"/>
    <w:rsid w:val="00C45166"/>
    <w:rsid w:val="00C50033"/>
    <w:rsid w:val="00C5126B"/>
    <w:rsid w:val="00C52246"/>
    <w:rsid w:val="00C538C0"/>
    <w:rsid w:val="00C56852"/>
    <w:rsid w:val="00C6124E"/>
    <w:rsid w:val="00C85105"/>
    <w:rsid w:val="00C8645A"/>
    <w:rsid w:val="00C92B17"/>
    <w:rsid w:val="00C94D4C"/>
    <w:rsid w:val="00C94DCF"/>
    <w:rsid w:val="00CA0D8D"/>
    <w:rsid w:val="00CA1861"/>
    <w:rsid w:val="00CA1AA9"/>
    <w:rsid w:val="00CA55D9"/>
    <w:rsid w:val="00CA7F48"/>
    <w:rsid w:val="00CB0207"/>
    <w:rsid w:val="00CB512A"/>
    <w:rsid w:val="00CC04FA"/>
    <w:rsid w:val="00CC624D"/>
    <w:rsid w:val="00CC6DCA"/>
    <w:rsid w:val="00CC6F7D"/>
    <w:rsid w:val="00CE1F96"/>
    <w:rsid w:val="00CE35E0"/>
    <w:rsid w:val="00CF5569"/>
    <w:rsid w:val="00CF7592"/>
    <w:rsid w:val="00D12403"/>
    <w:rsid w:val="00D211D2"/>
    <w:rsid w:val="00D21AD8"/>
    <w:rsid w:val="00D37293"/>
    <w:rsid w:val="00D4605B"/>
    <w:rsid w:val="00D52F45"/>
    <w:rsid w:val="00D53C67"/>
    <w:rsid w:val="00D600B1"/>
    <w:rsid w:val="00D6209A"/>
    <w:rsid w:val="00D634D9"/>
    <w:rsid w:val="00D7002F"/>
    <w:rsid w:val="00D71CE8"/>
    <w:rsid w:val="00D87D63"/>
    <w:rsid w:val="00DA154F"/>
    <w:rsid w:val="00DA6C89"/>
    <w:rsid w:val="00DB0988"/>
    <w:rsid w:val="00DC23C8"/>
    <w:rsid w:val="00DC2BE9"/>
    <w:rsid w:val="00DC2F88"/>
    <w:rsid w:val="00DC5733"/>
    <w:rsid w:val="00DD36B4"/>
    <w:rsid w:val="00DF526D"/>
    <w:rsid w:val="00E00111"/>
    <w:rsid w:val="00E04B2A"/>
    <w:rsid w:val="00E05CFA"/>
    <w:rsid w:val="00E06170"/>
    <w:rsid w:val="00E07296"/>
    <w:rsid w:val="00E25B40"/>
    <w:rsid w:val="00E26F26"/>
    <w:rsid w:val="00E362E4"/>
    <w:rsid w:val="00E41AAB"/>
    <w:rsid w:val="00E56288"/>
    <w:rsid w:val="00E573FB"/>
    <w:rsid w:val="00E66F98"/>
    <w:rsid w:val="00E75E4B"/>
    <w:rsid w:val="00E76DCD"/>
    <w:rsid w:val="00E81795"/>
    <w:rsid w:val="00E85BA5"/>
    <w:rsid w:val="00E86975"/>
    <w:rsid w:val="00E912A4"/>
    <w:rsid w:val="00E933CE"/>
    <w:rsid w:val="00EA3212"/>
    <w:rsid w:val="00EA4343"/>
    <w:rsid w:val="00EB202B"/>
    <w:rsid w:val="00EB2C74"/>
    <w:rsid w:val="00EB3158"/>
    <w:rsid w:val="00EC01EC"/>
    <w:rsid w:val="00EC3BE9"/>
    <w:rsid w:val="00EC539C"/>
    <w:rsid w:val="00EE32CC"/>
    <w:rsid w:val="00EE4793"/>
    <w:rsid w:val="00EE7584"/>
    <w:rsid w:val="00EF0480"/>
    <w:rsid w:val="00EF5B02"/>
    <w:rsid w:val="00F21C7E"/>
    <w:rsid w:val="00F24C2F"/>
    <w:rsid w:val="00F309CA"/>
    <w:rsid w:val="00F35071"/>
    <w:rsid w:val="00F4231D"/>
    <w:rsid w:val="00F538F5"/>
    <w:rsid w:val="00F539EE"/>
    <w:rsid w:val="00F53DFF"/>
    <w:rsid w:val="00F62965"/>
    <w:rsid w:val="00F63EDC"/>
    <w:rsid w:val="00F73F65"/>
    <w:rsid w:val="00F81C80"/>
    <w:rsid w:val="00F83532"/>
    <w:rsid w:val="00F84843"/>
    <w:rsid w:val="00FA193C"/>
    <w:rsid w:val="00FA1E19"/>
    <w:rsid w:val="00FA7C1B"/>
    <w:rsid w:val="00FB4474"/>
    <w:rsid w:val="00FB47DF"/>
    <w:rsid w:val="00FC1D9E"/>
    <w:rsid w:val="00FD514B"/>
    <w:rsid w:val="00FD6EDF"/>
    <w:rsid w:val="00FE2C3E"/>
    <w:rsid w:val="00FE3920"/>
    <w:rsid w:val="00FE398B"/>
    <w:rsid w:val="00FF3A0C"/>
    <w:rsid w:val="00FF4B33"/>
    <w:rsid w:val="00FF64BA"/>
    <w:rsid w:val="00FF7082"/>
    <w:rsid w:val="00FF7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4ECB6E"/>
  <w15:docId w15:val="{6A051369-96A1-4F28-A5D6-C0B5D4C5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8F7"/>
    <w:pPr>
      <w:ind w:left="720"/>
      <w:contextualSpacing/>
    </w:pPr>
  </w:style>
  <w:style w:type="character" w:styleId="Emphasis">
    <w:name w:val="Emphasis"/>
    <w:basedOn w:val="DefaultParagraphFont"/>
    <w:uiPriority w:val="20"/>
    <w:qFormat/>
    <w:rsid w:val="00423CA4"/>
    <w:rPr>
      <w:i/>
      <w:iCs/>
    </w:rPr>
  </w:style>
  <w:style w:type="character" w:styleId="Hyperlink">
    <w:name w:val="Hyperlink"/>
    <w:basedOn w:val="DefaultParagraphFont"/>
    <w:uiPriority w:val="99"/>
    <w:unhideWhenUsed/>
    <w:rsid w:val="00423CA4"/>
    <w:rPr>
      <w:color w:val="0000FF"/>
      <w:u w:val="single"/>
    </w:rPr>
  </w:style>
  <w:style w:type="character" w:styleId="UnresolvedMention">
    <w:name w:val="Unresolved Mention"/>
    <w:basedOn w:val="DefaultParagraphFont"/>
    <w:uiPriority w:val="99"/>
    <w:semiHidden/>
    <w:unhideWhenUsed/>
    <w:rsid w:val="00A31280"/>
    <w:rPr>
      <w:color w:val="605E5C"/>
      <w:shd w:val="clear" w:color="auto" w:fill="E1DFDD"/>
    </w:rPr>
  </w:style>
  <w:style w:type="character" w:customStyle="1" w:styleId="sectionnumber">
    <w:name w:val="sectionnumber"/>
    <w:basedOn w:val="DefaultParagraphFont"/>
    <w:rsid w:val="00144DE3"/>
  </w:style>
  <w:style w:type="character" w:customStyle="1" w:styleId="catchlinetext">
    <w:name w:val="catchlinetext"/>
    <w:basedOn w:val="DefaultParagraphFont"/>
    <w:rsid w:val="00144DE3"/>
  </w:style>
  <w:style w:type="character" w:customStyle="1" w:styleId="emdash">
    <w:name w:val="emdash"/>
    <w:basedOn w:val="DefaultParagraphFont"/>
    <w:rsid w:val="00144DE3"/>
  </w:style>
  <w:style w:type="character" w:styleId="Strong">
    <w:name w:val="Strong"/>
    <w:basedOn w:val="DefaultParagraphFont"/>
    <w:uiPriority w:val="22"/>
    <w:qFormat/>
    <w:rsid w:val="00212EF0"/>
    <w:rPr>
      <w:b/>
      <w:bCs/>
    </w:rPr>
  </w:style>
  <w:style w:type="paragraph" w:styleId="NormalWeb">
    <w:name w:val="Normal (Web)"/>
    <w:basedOn w:val="Normal"/>
    <w:uiPriority w:val="99"/>
    <w:unhideWhenUsed/>
    <w:rsid w:val="00B17B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5"/>
    <w:uiPriority w:val="99"/>
    <w:rsid w:val="00022882"/>
    <w:rPr>
      <w:rFonts w:cs="ITC Fenice St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560169">
      <w:bodyDiv w:val="1"/>
      <w:marLeft w:val="0"/>
      <w:marRight w:val="0"/>
      <w:marTop w:val="0"/>
      <w:marBottom w:val="0"/>
      <w:divBdr>
        <w:top w:val="none" w:sz="0" w:space="0" w:color="auto"/>
        <w:left w:val="none" w:sz="0" w:space="0" w:color="auto"/>
        <w:bottom w:val="none" w:sz="0" w:space="0" w:color="auto"/>
        <w:right w:val="none" w:sz="0" w:space="0" w:color="auto"/>
      </w:divBdr>
      <w:divsChild>
        <w:div w:id="192692179">
          <w:marLeft w:val="0"/>
          <w:marRight w:val="0"/>
          <w:marTop w:val="0"/>
          <w:marBottom w:val="0"/>
          <w:divBdr>
            <w:top w:val="none" w:sz="0" w:space="0" w:color="auto"/>
            <w:left w:val="none" w:sz="0" w:space="0" w:color="auto"/>
            <w:bottom w:val="none" w:sz="0" w:space="0" w:color="auto"/>
            <w:right w:val="none" w:sz="0" w:space="0" w:color="auto"/>
          </w:divBdr>
        </w:div>
        <w:div w:id="298732210">
          <w:marLeft w:val="0"/>
          <w:marRight w:val="0"/>
          <w:marTop w:val="0"/>
          <w:marBottom w:val="0"/>
          <w:divBdr>
            <w:top w:val="none" w:sz="0" w:space="0" w:color="auto"/>
            <w:left w:val="none" w:sz="0" w:space="0" w:color="auto"/>
            <w:bottom w:val="none" w:sz="0" w:space="0" w:color="auto"/>
            <w:right w:val="none" w:sz="0" w:space="0" w:color="auto"/>
          </w:divBdr>
          <w:divsChild>
            <w:div w:id="287317776">
              <w:marLeft w:val="0"/>
              <w:marRight w:val="0"/>
              <w:marTop w:val="0"/>
              <w:marBottom w:val="0"/>
              <w:divBdr>
                <w:top w:val="none" w:sz="0" w:space="0" w:color="auto"/>
                <w:left w:val="none" w:sz="0" w:space="0" w:color="auto"/>
                <w:bottom w:val="none" w:sz="0" w:space="0" w:color="auto"/>
                <w:right w:val="none" w:sz="0" w:space="0" w:color="auto"/>
              </w:divBdr>
            </w:div>
            <w:div w:id="1106774604">
              <w:marLeft w:val="0"/>
              <w:marRight w:val="0"/>
              <w:marTop w:val="0"/>
              <w:marBottom w:val="0"/>
              <w:divBdr>
                <w:top w:val="none" w:sz="0" w:space="0" w:color="auto"/>
                <w:left w:val="none" w:sz="0" w:space="0" w:color="auto"/>
                <w:bottom w:val="none" w:sz="0" w:space="0" w:color="auto"/>
                <w:right w:val="none" w:sz="0" w:space="0" w:color="auto"/>
              </w:divBdr>
            </w:div>
            <w:div w:id="331765429">
              <w:marLeft w:val="0"/>
              <w:marRight w:val="0"/>
              <w:marTop w:val="0"/>
              <w:marBottom w:val="0"/>
              <w:divBdr>
                <w:top w:val="none" w:sz="0" w:space="0" w:color="auto"/>
                <w:left w:val="none" w:sz="0" w:space="0" w:color="auto"/>
                <w:bottom w:val="none" w:sz="0" w:space="0" w:color="auto"/>
                <w:right w:val="none" w:sz="0" w:space="0" w:color="auto"/>
              </w:divBdr>
            </w:div>
            <w:div w:id="97457346">
              <w:marLeft w:val="0"/>
              <w:marRight w:val="0"/>
              <w:marTop w:val="0"/>
              <w:marBottom w:val="0"/>
              <w:divBdr>
                <w:top w:val="none" w:sz="0" w:space="0" w:color="auto"/>
                <w:left w:val="none" w:sz="0" w:space="0" w:color="auto"/>
                <w:bottom w:val="none" w:sz="0" w:space="0" w:color="auto"/>
                <w:right w:val="none" w:sz="0" w:space="0" w:color="auto"/>
              </w:divBdr>
            </w:div>
            <w:div w:id="15358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7424">
      <w:bodyDiv w:val="1"/>
      <w:marLeft w:val="0"/>
      <w:marRight w:val="0"/>
      <w:marTop w:val="0"/>
      <w:marBottom w:val="0"/>
      <w:divBdr>
        <w:top w:val="none" w:sz="0" w:space="0" w:color="auto"/>
        <w:left w:val="none" w:sz="0" w:space="0" w:color="auto"/>
        <w:bottom w:val="none" w:sz="0" w:space="0" w:color="auto"/>
        <w:right w:val="none" w:sz="0" w:space="0" w:color="auto"/>
      </w:divBdr>
    </w:div>
    <w:div w:id="1609772945">
      <w:bodyDiv w:val="1"/>
      <w:marLeft w:val="0"/>
      <w:marRight w:val="0"/>
      <w:marTop w:val="0"/>
      <w:marBottom w:val="0"/>
      <w:divBdr>
        <w:top w:val="none" w:sz="0" w:space="0" w:color="auto"/>
        <w:left w:val="none" w:sz="0" w:space="0" w:color="auto"/>
        <w:bottom w:val="none" w:sz="0" w:space="0" w:color="auto"/>
        <w:right w:val="none" w:sz="0" w:space="0" w:color="auto"/>
      </w:divBdr>
    </w:div>
    <w:div w:id="2130276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5E663-148A-4CB9-A86F-8F41B27E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6834</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Links>
    <vt:vector size="12" baseType="variant">
      <vt:variant>
        <vt:i4>393303</vt:i4>
      </vt:variant>
      <vt:variant>
        <vt:i4>3</vt:i4>
      </vt:variant>
      <vt:variant>
        <vt:i4>0</vt:i4>
      </vt:variant>
      <vt:variant>
        <vt:i4>5</vt:i4>
      </vt:variant>
      <vt:variant>
        <vt:lpwstr>https://www.alternativementalhealth.com/the-physical-causes-and-solutions-of-depression-2</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Pearce</dc:creator>
  <cp:lastModifiedBy>Jody Simpson</cp:lastModifiedBy>
  <cp:revision>2</cp:revision>
  <cp:lastPrinted>2021-04-18T02:27:00Z</cp:lastPrinted>
  <dcterms:created xsi:type="dcterms:W3CDTF">2021-04-29T19:55:00Z</dcterms:created>
  <dcterms:modified xsi:type="dcterms:W3CDTF">2021-04-29T19:55:00Z</dcterms:modified>
</cp:coreProperties>
</file>