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3E00" w:rsidRPr="00B76884" w:rsidRDefault="00D23E00" w:rsidP="00D23E00">
      <w:pPr>
        <w:pStyle w:val="Header"/>
        <w:jc w:val="center"/>
        <w:rPr>
          <w:rFonts w:ascii="Perpetua" w:hAnsi="Perpetua"/>
          <w:b/>
          <w:smallCaps/>
          <w:snapToGrid w:val="0"/>
          <w:color w:val="1F497D" w:themeColor="text2"/>
          <w:sz w:val="48"/>
          <w:u w:val="single"/>
        </w:rPr>
      </w:pPr>
      <w:r w:rsidRPr="00B76884">
        <w:rPr>
          <w:rFonts w:ascii="Perpetua" w:hAnsi="Perpetua"/>
          <w:b/>
          <w:smallCaps/>
          <w:snapToGrid w:val="0"/>
          <w:color w:val="1F497D" w:themeColor="text2"/>
          <w:sz w:val="52"/>
          <w:u w:val="single"/>
        </w:rPr>
        <w:t>A</w:t>
      </w:r>
      <w:r w:rsidRPr="00B76884">
        <w:rPr>
          <w:rFonts w:ascii="Perpetua" w:hAnsi="Perpetua"/>
          <w:b/>
          <w:smallCaps/>
          <w:snapToGrid w:val="0"/>
          <w:color w:val="1F497D" w:themeColor="text2"/>
          <w:sz w:val="48"/>
          <w:u w:val="single"/>
        </w:rPr>
        <w:t xml:space="preserve">laska </w:t>
      </w:r>
      <w:r w:rsidRPr="00B76884">
        <w:rPr>
          <w:rFonts w:ascii="Perpetua" w:hAnsi="Perpetua"/>
          <w:b/>
          <w:smallCaps/>
          <w:snapToGrid w:val="0"/>
          <w:color w:val="1F497D" w:themeColor="text2"/>
          <w:sz w:val="52"/>
          <w:u w:val="single"/>
        </w:rPr>
        <w:t>S</w:t>
      </w:r>
      <w:r w:rsidRPr="00B76884">
        <w:rPr>
          <w:rFonts w:ascii="Perpetua" w:hAnsi="Perpetua"/>
          <w:b/>
          <w:smallCaps/>
          <w:snapToGrid w:val="0"/>
          <w:color w:val="1F497D" w:themeColor="text2"/>
          <w:sz w:val="48"/>
          <w:u w:val="single"/>
        </w:rPr>
        <w:t xml:space="preserve">tate </w:t>
      </w:r>
      <w:r w:rsidRPr="00B76884">
        <w:rPr>
          <w:rFonts w:ascii="Perpetua" w:hAnsi="Perpetua"/>
          <w:b/>
          <w:smallCaps/>
          <w:snapToGrid w:val="0"/>
          <w:color w:val="1F497D" w:themeColor="text2"/>
          <w:sz w:val="52"/>
          <w:u w:val="single"/>
        </w:rPr>
        <w:t>L</w:t>
      </w:r>
      <w:r w:rsidRPr="00B76884">
        <w:rPr>
          <w:rFonts w:ascii="Perpetua" w:hAnsi="Perpetua"/>
          <w:b/>
          <w:smallCaps/>
          <w:snapToGrid w:val="0"/>
          <w:color w:val="1F497D" w:themeColor="text2"/>
          <w:sz w:val="48"/>
          <w:u w:val="single"/>
        </w:rPr>
        <w:t>egislature</w:t>
      </w:r>
    </w:p>
    <w:p w:rsidR="00D23E00" w:rsidRPr="00B76884" w:rsidRDefault="00D23E00" w:rsidP="00D23E00">
      <w:pPr>
        <w:tabs>
          <w:tab w:val="left" w:pos="0"/>
        </w:tabs>
        <w:ind w:left="-720" w:right="-720"/>
        <w:jc w:val="both"/>
        <w:rPr>
          <w:rFonts w:ascii="Perpetua Titling MT" w:hAnsi="Perpetua Titling MT"/>
          <w:b/>
          <w:snapToGrid w:val="0"/>
          <w:color w:val="1F497D" w:themeColor="text2"/>
          <w:sz w:val="20"/>
        </w:rPr>
      </w:pPr>
    </w:p>
    <w:p w:rsidR="00D23E00" w:rsidRPr="00B76884" w:rsidRDefault="00D23E00" w:rsidP="00D23E00">
      <w:pPr>
        <w:tabs>
          <w:tab w:val="left" w:pos="0"/>
        </w:tabs>
        <w:ind w:left="-720" w:right="-720"/>
        <w:jc w:val="center"/>
        <w:rPr>
          <w:rFonts w:ascii="Perpetua Titling MT" w:hAnsi="Perpetua Titling MT"/>
          <w:b/>
          <w:snapToGrid w:val="0"/>
          <w:color w:val="1F497D" w:themeColor="text2"/>
        </w:rPr>
      </w:pPr>
      <w:r w:rsidRPr="00B76884">
        <w:rPr>
          <w:rFonts w:ascii="Perpetua Titling MT" w:hAnsi="Perpetua Titling MT"/>
          <w:b/>
          <w:snapToGrid w:val="0"/>
          <w:color w:val="1F497D" w:themeColor="text2"/>
          <w:sz w:val="32"/>
        </w:rPr>
        <w:t xml:space="preserve">SENATOR DONALD C. </w:t>
      </w:r>
      <w:proofErr w:type="spellStart"/>
      <w:proofErr w:type="gramStart"/>
      <w:r w:rsidRPr="00B76884">
        <w:rPr>
          <w:rFonts w:ascii="Perpetua Titling MT" w:hAnsi="Perpetua Titling MT"/>
          <w:b/>
          <w:snapToGrid w:val="0"/>
          <w:color w:val="1F497D" w:themeColor="text2"/>
          <w:sz w:val="32"/>
        </w:rPr>
        <w:t>olson</w:t>
      </w:r>
      <w:proofErr w:type="spellEnd"/>
      <w:proofErr w:type="gramEnd"/>
    </w:p>
    <w:p w:rsidR="00C0415A" w:rsidRPr="00B76884" w:rsidRDefault="00C0415A" w:rsidP="00D23E00">
      <w:pPr>
        <w:tabs>
          <w:tab w:val="left" w:pos="0"/>
        </w:tabs>
        <w:ind w:left="-720" w:right="-720"/>
        <w:jc w:val="center"/>
        <w:rPr>
          <w:rFonts w:ascii="Perpetua Titling MT" w:hAnsi="Perpetua Titling MT"/>
          <w:b/>
          <w:color w:val="1F497D" w:themeColor="text2"/>
          <w:sz w:val="20"/>
        </w:rPr>
      </w:pPr>
      <w:r w:rsidRPr="00B76884">
        <w:rPr>
          <w:rFonts w:ascii="Perpetua Titling MT" w:hAnsi="Perpetua Titling MT"/>
          <w:b/>
          <w:color w:val="1F497D" w:themeColor="text2"/>
          <w:sz w:val="20"/>
        </w:rPr>
        <w:t>Senate District T</w:t>
      </w:r>
    </w:p>
    <w:p w:rsidR="00D23E00" w:rsidRDefault="00B76884" w:rsidP="00D23E00">
      <w:pPr>
        <w:pStyle w:val="Header"/>
        <w:jc w:val="center"/>
        <w:rPr>
          <w:rFonts w:ascii="Perpetua Titling MT" w:hAnsi="Perpetua Titling MT"/>
          <w:b/>
          <w:bCs/>
          <w:smallCaps/>
          <w:sz w:val="32"/>
        </w:rPr>
      </w:pPr>
      <w:r>
        <w:rPr>
          <w:noProof/>
        </w:rPr>
        <mc:AlternateContent>
          <mc:Choice Requires="wps">
            <w:drawing>
              <wp:anchor distT="0" distB="0" distL="114300" distR="114300" simplePos="0" relativeHeight="251661312" behindDoc="0" locked="0" layoutInCell="1" allowOverlap="1" wp14:anchorId="0C166072" wp14:editId="517EAD89">
                <wp:simplePos x="0" y="0"/>
                <wp:positionH relativeFrom="column">
                  <wp:posOffset>3981450</wp:posOffset>
                </wp:positionH>
                <wp:positionV relativeFrom="paragraph">
                  <wp:posOffset>73660</wp:posOffset>
                </wp:positionV>
                <wp:extent cx="2847975" cy="1066800"/>
                <wp:effectExtent l="0" t="0" r="952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7975" cy="1066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A56A1" w:rsidRPr="00B76884" w:rsidRDefault="005A56A1" w:rsidP="005A56A1">
                            <w:pPr>
                              <w:jc w:val="center"/>
                              <w:rPr>
                                <w:rFonts w:ascii="Perpetua" w:hAnsi="Perpetua"/>
                                <w:i/>
                                <w:color w:val="1F497D" w:themeColor="text2"/>
                                <w:sz w:val="20"/>
                                <w:szCs w:val="20"/>
                                <w:u w:val="single"/>
                              </w:rPr>
                            </w:pPr>
                            <w:r w:rsidRPr="00B76884">
                              <w:rPr>
                                <w:rFonts w:ascii="Perpetua" w:hAnsi="Perpetua"/>
                                <w:i/>
                                <w:color w:val="1F497D" w:themeColor="text2"/>
                                <w:sz w:val="20"/>
                                <w:szCs w:val="20"/>
                                <w:u w:val="single"/>
                              </w:rPr>
                              <w:t>Interim</w:t>
                            </w:r>
                          </w:p>
                          <w:p w:rsidR="005A56A1" w:rsidRPr="00B76884" w:rsidRDefault="005A56A1" w:rsidP="005A56A1">
                            <w:pPr>
                              <w:jc w:val="center"/>
                              <w:rPr>
                                <w:rFonts w:ascii="Perpetua" w:hAnsi="Perpetua"/>
                                <w:color w:val="1F497D" w:themeColor="text2"/>
                                <w:sz w:val="20"/>
                                <w:szCs w:val="20"/>
                              </w:rPr>
                            </w:pPr>
                            <w:r w:rsidRPr="00B76884">
                              <w:rPr>
                                <w:rFonts w:ascii="Perpetua" w:hAnsi="Perpetua"/>
                                <w:color w:val="1F497D" w:themeColor="text2"/>
                                <w:sz w:val="20"/>
                                <w:szCs w:val="20"/>
                              </w:rPr>
                              <w:t>716 W. 4</w:t>
                            </w:r>
                            <w:r w:rsidRPr="00B76884">
                              <w:rPr>
                                <w:rFonts w:ascii="Perpetua" w:hAnsi="Perpetua"/>
                                <w:color w:val="1F497D" w:themeColor="text2"/>
                                <w:sz w:val="20"/>
                                <w:szCs w:val="20"/>
                                <w:vertAlign w:val="superscript"/>
                              </w:rPr>
                              <w:t>th</w:t>
                            </w:r>
                            <w:r w:rsidRPr="00B76884">
                              <w:rPr>
                                <w:rFonts w:ascii="Perpetua" w:hAnsi="Perpetua"/>
                                <w:color w:val="1F497D" w:themeColor="text2"/>
                                <w:sz w:val="20"/>
                                <w:szCs w:val="20"/>
                              </w:rPr>
                              <w:t xml:space="preserve"> Ave. </w:t>
                            </w:r>
                            <w:proofErr w:type="spellStart"/>
                            <w:r w:rsidRPr="00B76884">
                              <w:rPr>
                                <w:rFonts w:ascii="Perpetua" w:hAnsi="Perpetua"/>
                                <w:color w:val="1F497D" w:themeColor="text2"/>
                                <w:sz w:val="20"/>
                                <w:szCs w:val="20"/>
                              </w:rPr>
                              <w:t>Ste</w:t>
                            </w:r>
                            <w:proofErr w:type="spellEnd"/>
                            <w:r w:rsidRPr="00B76884">
                              <w:rPr>
                                <w:rFonts w:ascii="Perpetua" w:hAnsi="Perpetua"/>
                                <w:color w:val="1F497D" w:themeColor="text2"/>
                                <w:sz w:val="20"/>
                                <w:szCs w:val="20"/>
                              </w:rPr>
                              <w:t xml:space="preserve"> 530</w:t>
                            </w:r>
                          </w:p>
                          <w:p w:rsidR="005A56A1" w:rsidRPr="00B76884" w:rsidRDefault="005A56A1" w:rsidP="005A56A1">
                            <w:pPr>
                              <w:jc w:val="center"/>
                              <w:rPr>
                                <w:rFonts w:ascii="Perpetua" w:hAnsi="Perpetua"/>
                                <w:color w:val="1F497D" w:themeColor="text2"/>
                                <w:sz w:val="20"/>
                                <w:szCs w:val="20"/>
                              </w:rPr>
                            </w:pPr>
                            <w:r w:rsidRPr="00B76884">
                              <w:rPr>
                                <w:rFonts w:ascii="Perpetua" w:hAnsi="Perpetua"/>
                                <w:color w:val="1F497D" w:themeColor="text2"/>
                                <w:sz w:val="20"/>
                                <w:szCs w:val="20"/>
                              </w:rPr>
                              <w:t>Anchorage, AK 99501</w:t>
                            </w:r>
                          </w:p>
                          <w:p w:rsidR="005A56A1" w:rsidRPr="00B76884" w:rsidRDefault="005A56A1" w:rsidP="005A56A1">
                            <w:pPr>
                              <w:jc w:val="center"/>
                              <w:rPr>
                                <w:rFonts w:ascii="Perpetua" w:hAnsi="Perpetua"/>
                                <w:color w:val="1F497D" w:themeColor="text2"/>
                                <w:sz w:val="20"/>
                                <w:szCs w:val="20"/>
                              </w:rPr>
                            </w:pPr>
                            <w:r w:rsidRPr="00B76884">
                              <w:rPr>
                                <w:rFonts w:ascii="Perpetua" w:hAnsi="Perpetua"/>
                                <w:color w:val="1F497D" w:themeColor="text2"/>
                                <w:sz w:val="20"/>
                                <w:szCs w:val="20"/>
                              </w:rPr>
                              <w:t>Toll Free 800-597-3707</w:t>
                            </w:r>
                          </w:p>
                          <w:p w:rsidR="005A56A1" w:rsidRPr="00B76884" w:rsidRDefault="005A56A1" w:rsidP="005A56A1">
                            <w:pPr>
                              <w:jc w:val="center"/>
                              <w:rPr>
                                <w:rFonts w:ascii="Perpetua" w:hAnsi="Perpetua"/>
                                <w:color w:val="1F497D" w:themeColor="text2"/>
                                <w:sz w:val="20"/>
                                <w:szCs w:val="20"/>
                              </w:rPr>
                            </w:pPr>
                            <w:r w:rsidRPr="00B76884">
                              <w:rPr>
                                <w:rFonts w:ascii="Perpetua" w:hAnsi="Perpetua"/>
                                <w:color w:val="1F497D" w:themeColor="text2"/>
                                <w:sz w:val="20"/>
                                <w:szCs w:val="20"/>
                              </w:rPr>
                              <w:t>(907) 269-0254</w:t>
                            </w:r>
                          </w:p>
                          <w:p w:rsidR="005A56A1" w:rsidRPr="00B76884" w:rsidRDefault="005A56A1" w:rsidP="005A56A1">
                            <w:pPr>
                              <w:jc w:val="center"/>
                              <w:rPr>
                                <w:rFonts w:ascii="Perpetua" w:hAnsi="Perpetua"/>
                                <w:color w:val="1F497D" w:themeColor="text2"/>
                                <w:sz w:val="20"/>
                                <w:szCs w:val="20"/>
                              </w:rPr>
                            </w:pPr>
                            <w:r w:rsidRPr="00B76884">
                              <w:rPr>
                                <w:rFonts w:ascii="Perpetua" w:hAnsi="Perpetua"/>
                                <w:color w:val="1F497D" w:themeColor="text2"/>
                                <w:sz w:val="20"/>
                                <w:szCs w:val="20"/>
                              </w:rPr>
                              <w:t>Fax (907)269-2031</w:t>
                            </w:r>
                          </w:p>
                          <w:p w:rsidR="00B8771F" w:rsidRPr="000F6CE4" w:rsidRDefault="00B8771F" w:rsidP="00D23E00">
                            <w:pPr>
                              <w:jc w:val="center"/>
                              <w:rPr>
                                <w:rFonts w:ascii="Perpetua" w:hAnsi="Perpetua"/>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13.5pt;margin-top:5.8pt;width:224.25pt;height:8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" stroked="f">
                <v:textbox>
                  <w:txbxContent>
                    <w:p w:rsidR="005A56A1" w:rsidRPr="00B76884" w:rsidRDefault="005A56A1" w:rsidP="005A56A1">
                      <w:pPr>
                        <w:jc w:val="center"/>
                        <w:rPr>
                          <w:rFonts w:ascii="Perpetua" w:hAnsi="Perpetua"/>
                          <w:i/>
                          <w:color w:val="1F497D" w:themeColor="text2"/>
                          <w:sz w:val="20"/>
                          <w:szCs w:val="20"/>
                          <w:u w:val="single"/>
                        </w:rPr>
                      </w:pPr>
                      <w:r w:rsidRPr="00B76884">
                        <w:rPr>
                          <w:rFonts w:ascii="Perpetua" w:hAnsi="Perpetua"/>
                          <w:i/>
                          <w:color w:val="1F497D" w:themeColor="text2"/>
                          <w:sz w:val="20"/>
                          <w:szCs w:val="20"/>
                          <w:u w:val="single"/>
                        </w:rPr>
                        <w:t>Interim</w:t>
                      </w:r>
                    </w:p>
                    <w:p w:rsidR="005A56A1" w:rsidRPr="00B76884" w:rsidRDefault="005A56A1" w:rsidP="005A56A1">
                      <w:pPr>
                        <w:jc w:val="center"/>
                        <w:rPr>
                          <w:rFonts w:ascii="Perpetua" w:hAnsi="Perpetua"/>
                          <w:color w:val="1F497D" w:themeColor="text2"/>
                          <w:sz w:val="20"/>
                          <w:szCs w:val="20"/>
                        </w:rPr>
                      </w:pPr>
                      <w:r w:rsidRPr="00B76884">
                        <w:rPr>
                          <w:rFonts w:ascii="Perpetua" w:hAnsi="Perpetua"/>
                          <w:color w:val="1F497D" w:themeColor="text2"/>
                          <w:sz w:val="20"/>
                          <w:szCs w:val="20"/>
                        </w:rPr>
                        <w:t>716 W. 4</w:t>
                      </w:r>
                      <w:r w:rsidRPr="00B76884">
                        <w:rPr>
                          <w:rFonts w:ascii="Perpetua" w:hAnsi="Perpetua"/>
                          <w:color w:val="1F497D" w:themeColor="text2"/>
                          <w:sz w:val="20"/>
                          <w:szCs w:val="20"/>
                          <w:vertAlign w:val="superscript"/>
                        </w:rPr>
                        <w:t>th</w:t>
                      </w:r>
                      <w:r w:rsidRPr="00B76884">
                        <w:rPr>
                          <w:rFonts w:ascii="Perpetua" w:hAnsi="Perpetua"/>
                          <w:color w:val="1F497D" w:themeColor="text2"/>
                          <w:sz w:val="20"/>
                          <w:szCs w:val="20"/>
                        </w:rPr>
                        <w:t xml:space="preserve"> Ave. </w:t>
                      </w:r>
                      <w:proofErr w:type="spellStart"/>
                      <w:r w:rsidRPr="00B76884">
                        <w:rPr>
                          <w:rFonts w:ascii="Perpetua" w:hAnsi="Perpetua"/>
                          <w:color w:val="1F497D" w:themeColor="text2"/>
                          <w:sz w:val="20"/>
                          <w:szCs w:val="20"/>
                        </w:rPr>
                        <w:t>Ste</w:t>
                      </w:r>
                      <w:proofErr w:type="spellEnd"/>
                      <w:r w:rsidRPr="00B76884">
                        <w:rPr>
                          <w:rFonts w:ascii="Perpetua" w:hAnsi="Perpetua"/>
                          <w:color w:val="1F497D" w:themeColor="text2"/>
                          <w:sz w:val="20"/>
                          <w:szCs w:val="20"/>
                        </w:rPr>
                        <w:t xml:space="preserve"> 530</w:t>
                      </w:r>
                    </w:p>
                    <w:p w:rsidR="005A56A1" w:rsidRPr="00B76884" w:rsidRDefault="005A56A1" w:rsidP="005A56A1">
                      <w:pPr>
                        <w:jc w:val="center"/>
                        <w:rPr>
                          <w:rFonts w:ascii="Perpetua" w:hAnsi="Perpetua"/>
                          <w:color w:val="1F497D" w:themeColor="text2"/>
                          <w:sz w:val="20"/>
                          <w:szCs w:val="20"/>
                        </w:rPr>
                      </w:pPr>
                      <w:r w:rsidRPr="00B76884">
                        <w:rPr>
                          <w:rFonts w:ascii="Perpetua" w:hAnsi="Perpetua"/>
                          <w:color w:val="1F497D" w:themeColor="text2"/>
                          <w:sz w:val="20"/>
                          <w:szCs w:val="20"/>
                        </w:rPr>
                        <w:t>Anchorage, AK 99501</w:t>
                      </w:r>
                    </w:p>
                    <w:p w:rsidR="005A56A1" w:rsidRPr="00B76884" w:rsidRDefault="005A56A1" w:rsidP="005A56A1">
                      <w:pPr>
                        <w:jc w:val="center"/>
                        <w:rPr>
                          <w:rFonts w:ascii="Perpetua" w:hAnsi="Perpetua"/>
                          <w:color w:val="1F497D" w:themeColor="text2"/>
                          <w:sz w:val="20"/>
                          <w:szCs w:val="20"/>
                        </w:rPr>
                      </w:pPr>
                      <w:r w:rsidRPr="00B76884">
                        <w:rPr>
                          <w:rFonts w:ascii="Perpetua" w:hAnsi="Perpetua"/>
                          <w:color w:val="1F497D" w:themeColor="text2"/>
                          <w:sz w:val="20"/>
                          <w:szCs w:val="20"/>
                        </w:rPr>
                        <w:t>Toll Free 800-597-3707</w:t>
                      </w:r>
                    </w:p>
                    <w:p w:rsidR="005A56A1" w:rsidRPr="00B76884" w:rsidRDefault="005A56A1" w:rsidP="005A56A1">
                      <w:pPr>
                        <w:jc w:val="center"/>
                        <w:rPr>
                          <w:rFonts w:ascii="Perpetua" w:hAnsi="Perpetua"/>
                          <w:color w:val="1F497D" w:themeColor="text2"/>
                          <w:sz w:val="20"/>
                          <w:szCs w:val="20"/>
                        </w:rPr>
                      </w:pPr>
                      <w:r w:rsidRPr="00B76884">
                        <w:rPr>
                          <w:rFonts w:ascii="Perpetua" w:hAnsi="Perpetua"/>
                          <w:color w:val="1F497D" w:themeColor="text2"/>
                          <w:sz w:val="20"/>
                          <w:szCs w:val="20"/>
                        </w:rPr>
                        <w:t>(907) 269-0254</w:t>
                      </w:r>
                    </w:p>
                    <w:p w:rsidR="005A56A1" w:rsidRPr="00B76884" w:rsidRDefault="005A56A1" w:rsidP="005A56A1">
                      <w:pPr>
                        <w:jc w:val="center"/>
                        <w:rPr>
                          <w:rFonts w:ascii="Perpetua" w:hAnsi="Perpetua"/>
                          <w:color w:val="1F497D" w:themeColor="text2"/>
                          <w:sz w:val="20"/>
                          <w:szCs w:val="20"/>
                        </w:rPr>
                      </w:pPr>
                      <w:r w:rsidRPr="00B76884">
                        <w:rPr>
                          <w:rFonts w:ascii="Perpetua" w:hAnsi="Perpetua"/>
                          <w:color w:val="1F497D" w:themeColor="text2"/>
                          <w:sz w:val="20"/>
                          <w:szCs w:val="20"/>
                        </w:rPr>
                        <w:t>Fax (907)269-2031</w:t>
                      </w:r>
                    </w:p>
                    <w:p w:rsidR="00B8771F" w:rsidRPr="000F6CE4" w:rsidRDefault="00B8771F" w:rsidP="00D23E00">
                      <w:pPr>
                        <w:jc w:val="center"/>
                        <w:rPr>
                          <w:rFonts w:ascii="Perpetua" w:hAnsi="Perpetua"/>
                          <w:sz w:val="20"/>
                          <w:szCs w:val="20"/>
                        </w:rPr>
                      </w:pP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78B6165C" wp14:editId="7C84C213">
                <wp:simplePos x="0" y="0"/>
                <wp:positionH relativeFrom="column">
                  <wp:posOffset>-857250</wp:posOffset>
                </wp:positionH>
                <wp:positionV relativeFrom="paragraph">
                  <wp:posOffset>74295</wp:posOffset>
                </wp:positionV>
                <wp:extent cx="3390900" cy="1190625"/>
                <wp:effectExtent l="0" t="0" r="0" b="952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0900" cy="11906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8771F" w:rsidRPr="00B76884" w:rsidRDefault="00B8771F" w:rsidP="00D23E00">
                            <w:pPr>
                              <w:jc w:val="center"/>
                              <w:rPr>
                                <w:rFonts w:ascii="Perpetua" w:hAnsi="Perpetua"/>
                                <w:i/>
                                <w:color w:val="1F497D" w:themeColor="text2"/>
                                <w:sz w:val="20"/>
                                <w:szCs w:val="20"/>
                                <w:u w:val="single"/>
                              </w:rPr>
                            </w:pPr>
                            <w:r w:rsidRPr="00B76884">
                              <w:rPr>
                                <w:rFonts w:ascii="Perpetua" w:hAnsi="Perpetua"/>
                                <w:i/>
                                <w:color w:val="1F497D" w:themeColor="text2"/>
                                <w:sz w:val="20"/>
                                <w:szCs w:val="20"/>
                                <w:u w:val="single"/>
                              </w:rPr>
                              <w:t>Session</w:t>
                            </w:r>
                          </w:p>
                          <w:p w:rsidR="00B8771F" w:rsidRPr="00B76884" w:rsidRDefault="00B8771F" w:rsidP="00D23E00">
                            <w:pPr>
                              <w:jc w:val="center"/>
                              <w:rPr>
                                <w:rFonts w:ascii="Perpetua" w:hAnsi="Perpetua"/>
                                <w:color w:val="1F497D" w:themeColor="text2"/>
                                <w:sz w:val="20"/>
                                <w:szCs w:val="20"/>
                              </w:rPr>
                            </w:pPr>
                            <w:r w:rsidRPr="00B76884">
                              <w:rPr>
                                <w:rFonts w:ascii="Perpetua" w:hAnsi="Perpetua"/>
                                <w:color w:val="1F497D" w:themeColor="text2"/>
                                <w:sz w:val="20"/>
                                <w:szCs w:val="20"/>
                              </w:rPr>
                              <w:t>Alaska State Capitol, Rm. 508</w:t>
                            </w:r>
                          </w:p>
                          <w:p w:rsidR="00B8771F" w:rsidRPr="00B76884" w:rsidRDefault="00B8771F" w:rsidP="00D23E00">
                            <w:pPr>
                              <w:jc w:val="center"/>
                              <w:rPr>
                                <w:rFonts w:ascii="Perpetua" w:hAnsi="Perpetua"/>
                                <w:color w:val="1F497D" w:themeColor="text2"/>
                                <w:sz w:val="20"/>
                                <w:szCs w:val="20"/>
                              </w:rPr>
                            </w:pPr>
                            <w:r w:rsidRPr="00B76884">
                              <w:rPr>
                                <w:rFonts w:ascii="Perpetua" w:hAnsi="Perpetua"/>
                                <w:color w:val="1F497D" w:themeColor="text2"/>
                                <w:sz w:val="20"/>
                                <w:szCs w:val="20"/>
                              </w:rPr>
                              <w:t>Juneau, AK 99801</w:t>
                            </w:r>
                          </w:p>
                          <w:p w:rsidR="00B8771F" w:rsidRPr="00B76884" w:rsidRDefault="00B8771F" w:rsidP="00D23E00">
                            <w:pPr>
                              <w:jc w:val="center"/>
                              <w:rPr>
                                <w:rFonts w:ascii="Perpetua" w:hAnsi="Perpetua"/>
                                <w:color w:val="1F497D" w:themeColor="text2"/>
                                <w:sz w:val="20"/>
                                <w:szCs w:val="20"/>
                              </w:rPr>
                            </w:pPr>
                            <w:r w:rsidRPr="00B76884">
                              <w:rPr>
                                <w:rFonts w:ascii="Perpetua" w:hAnsi="Perpetua"/>
                                <w:color w:val="1F497D" w:themeColor="text2"/>
                                <w:sz w:val="20"/>
                                <w:szCs w:val="20"/>
                              </w:rPr>
                              <w:t>(907) 465-3707</w:t>
                            </w:r>
                          </w:p>
                          <w:p w:rsidR="00B8771F" w:rsidRPr="00B76884" w:rsidRDefault="005A56A1" w:rsidP="00D23E00">
                            <w:pPr>
                              <w:jc w:val="center"/>
                              <w:rPr>
                                <w:rFonts w:ascii="Perpetua" w:hAnsi="Perpetua"/>
                                <w:color w:val="1F497D" w:themeColor="text2"/>
                                <w:sz w:val="20"/>
                                <w:szCs w:val="20"/>
                              </w:rPr>
                            </w:pPr>
                            <w:r w:rsidRPr="00B76884">
                              <w:rPr>
                                <w:rFonts w:ascii="Perpetua" w:hAnsi="Perpetua"/>
                                <w:color w:val="1F497D" w:themeColor="text2"/>
                                <w:sz w:val="20"/>
                                <w:szCs w:val="20"/>
                              </w:rPr>
                              <w:t>Fax</w:t>
                            </w:r>
                            <w:r w:rsidR="00B8771F" w:rsidRPr="00B76884">
                              <w:rPr>
                                <w:rFonts w:ascii="Perpetua" w:hAnsi="Perpetua"/>
                                <w:color w:val="1F497D" w:themeColor="text2"/>
                                <w:sz w:val="20"/>
                                <w:szCs w:val="20"/>
                              </w:rPr>
                              <w:t xml:space="preserve"> (907) 465-4821</w:t>
                            </w:r>
                          </w:p>
                          <w:p w:rsidR="00B8771F" w:rsidRPr="00B76884" w:rsidRDefault="00B8771F" w:rsidP="00D23E00">
                            <w:pPr>
                              <w:jc w:val="center"/>
                              <w:rPr>
                                <w:rFonts w:ascii="Perpetua" w:hAnsi="Perpetua"/>
                                <w:color w:val="1F497D" w:themeColor="text2"/>
                                <w:sz w:val="20"/>
                                <w:szCs w:val="20"/>
                              </w:rPr>
                            </w:pPr>
                            <w:r w:rsidRPr="00B76884">
                              <w:rPr>
                                <w:rFonts w:ascii="Perpetua" w:hAnsi="Perpetua"/>
                                <w:color w:val="1F497D" w:themeColor="text2"/>
                                <w:sz w:val="20"/>
                                <w:szCs w:val="20"/>
                              </w:rPr>
                              <w:t>S</w:t>
                            </w:r>
                            <w:r w:rsidR="001730CF" w:rsidRPr="00B76884">
                              <w:rPr>
                                <w:rFonts w:ascii="Perpetua" w:hAnsi="Perpetua"/>
                                <w:color w:val="1F497D" w:themeColor="text2"/>
                                <w:sz w:val="20"/>
                                <w:szCs w:val="20"/>
                              </w:rPr>
                              <w:t>en.Donny.Olson@aklegis.gov</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 o:spid="_x0000_s1027" type="#_x0000_t202" style="position:absolute;left:0;text-align:left;margin-left:-67.5pt;margin-top:5.85pt;width:267pt;height:93.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" stroked="f">
                <v:textbox>
                  <w:txbxContent>
                    <w:p w:rsidR="00B8771F" w:rsidRPr="00B76884" w:rsidRDefault="00B8771F" w:rsidP="00D23E00">
                      <w:pPr>
                        <w:jc w:val="center"/>
                        <w:rPr>
                          <w:rFonts w:ascii="Perpetua" w:hAnsi="Perpetua"/>
                          <w:i/>
                          <w:color w:val="1F497D" w:themeColor="text2"/>
                          <w:sz w:val="20"/>
                          <w:szCs w:val="20"/>
                          <w:u w:val="single"/>
                        </w:rPr>
                      </w:pPr>
                      <w:r w:rsidRPr="00B76884">
                        <w:rPr>
                          <w:rFonts w:ascii="Perpetua" w:hAnsi="Perpetua"/>
                          <w:i/>
                          <w:color w:val="1F497D" w:themeColor="text2"/>
                          <w:sz w:val="20"/>
                          <w:szCs w:val="20"/>
                          <w:u w:val="single"/>
                        </w:rPr>
                        <w:t>Session</w:t>
                      </w:r>
                    </w:p>
                    <w:p w:rsidR="00B8771F" w:rsidRPr="00B76884" w:rsidRDefault="00B8771F" w:rsidP="00D23E00">
                      <w:pPr>
                        <w:jc w:val="center"/>
                        <w:rPr>
                          <w:rFonts w:ascii="Perpetua" w:hAnsi="Perpetua"/>
                          <w:color w:val="1F497D" w:themeColor="text2"/>
                          <w:sz w:val="20"/>
                          <w:szCs w:val="20"/>
                        </w:rPr>
                      </w:pPr>
                      <w:r w:rsidRPr="00B76884">
                        <w:rPr>
                          <w:rFonts w:ascii="Perpetua" w:hAnsi="Perpetua"/>
                          <w:color w:val="1F497D" w:themeColor="text2"/>
                          <w:sz w:val="20"/>
                          <w:szCs w:val="20"/>
                        </w:rPr>
                        <w:t>Alaska State Capitol, Rm. 508</w:t>
                      </w:r>
                    </w:p>
                    <w:p w:rsidR="00B8771F" w:rsidRPr="00B76884" w:rsidRDefault="00B8771F" w:rsidP="00D23E00">
                      <w:pPr>
                        <w:jc w:val="center"/>
                        <w:rPr>
                          <w:rFonts w:ascii="Perpetua" w:hAnsi="Perpetua"/>
                          <w:color w:val="1F497D" w:themeColor="text2"/>
                          <w:sz w:val="20"/>
                          <w:szCs w:val="20"/>
                        </w:rPr>
                      </w:pPr>
                      <w:r w:rsidRPr="00B76884">
                        <w:rPr>
                          <w:rFonts w:ascii="Perpetua" w:hAnsi="Perpetua"/>
                          <w:color w:val="1F497D" w:themeColor="text2"/>
                          <w:sz w:val="20"/>
                          <w:szCs w:val="20"/>
                        </w:rPr>
                        <w:t>Juneau, AK 99801</w:t>
                      </w:r>
                    </w:p>
                    <w:p w:rsidR="00B8771F" w:rsidRPr="00B76884" w:rsidRDefault="00B8771F" w:rsidP="00D23E00">
                      <w:pPr>
                        <w:jc w:val="center"/>
                        <w:rPr>
                          <w:rFonts w:ascii="Perpetua" w:hAnsi="Perpetua"/>
                          <w:color w:val="1F497D" w:themeColor="text2"/>
                          <w:sz w:val="20"/>
                          <w:szCs w:val="20"/>
                        </w:rPr>
                      </w:pPr>
                      <w:r w:rsidRPr="00B76884">
                        <w:rPr>
                          <w:rFonts w:ascii="Perpetua" w:hAnsi="Perpetua"/>
                          <w:color w:val="1F497D" w:themeColor="text2"/>
                          <w:sz w:val="20"/>
                          <w:szCs w:val="20"/>
                        </w:rPr>
                        <w:t>(907) 465-3707</w:t>
                      </w:r>
                    </w:p>
                    <w:p w:rsidR="00B8771F" w:rsidRPr="00B76884" w:rsidRDefault="005A56A1" w:rsidP="00D23E00">
                      <w:pPr>
                        <w:jc w:val="center"/>
                        <w:rPr>
                          <w:rFonts w:ascii="Perpetua" w:hAnsi="Perpetua"/>
                          <w:color w:val="1F497D" w:themeColor="text2"/>
                          <w:sz w:val="20"/>
                          <w:szCs w:val="20"/>
                        </w:rPr>
                      </w:pPr>
                      <w:r w:rsidRPr="00B76884">
                        <w:rPr>
                          <w:rFonts w:ascii="Perpetua" w:hAnsi="Perpetua"/>
                          <w:color w:val="1F497D" w:themeColor="text2"/>
                          <w:sz w:val="20"/>
                          <w:szCs w:val="20"/>
                        </w:rPr>
                        <w:t>Fax</w:t>
                      </w:r>
                      <w:r w:rsidR="00B8771F" w:rsidRPr="00B76884">
                        <w:rPr>
                          <w:rFonts w:ascii="Perpetua" w:hAnsi="Perpetua"/>
                          <w:color w:val="1F497D" w:themeColor="text2"/>
                          <w:sz w:val="20"/>
                          <w:szCs w:val="20"/>
                        </w:rPr>
                        <w:t xml:space="preserve"> (907) 465-4821</w:t>
                      </w:r>
                    </w:p>
                    <w:p w:rsidR="00B8771F" w:rsidRPr="00B76884" w:rsidRDefault="00B8771F" w:rsidP="00D23E00">
                      <w:pPr>
                        <w:jc w:val="center"/>
                        <w:rPr>
                          <w:rFonts w:ascii="Perpetua" w:hAnsi="Perpetua"/>
                          <w:color w:val="1F497D" w:themeColor="text2"/>
                          <w:sz w:val="20"/>
                          <w:szCs w:val="20"/>
                        </w:rPr>
                      </w:pPr>
                      <w:r w:rsidRPr="00B76884">
                        <w:rPr>
                          <w:rFonts w:ascii="Perpetua" w:hAnsi="Perpetua"/>
                          <w:color w:val="1F497D" w:themeColor="text2"/>
                          <w:sz w:val="20"/>
                          <w:szCs w:val="20"/>
                        </w:rPr>
                        <w:t>S</w:t>
                      </w:r>
                      <w:r w:rsidR="001730CF" w:rsidRPr="00B76884">
                        <w:rPr>
                          <w:rFonts w:ascii="Perpetua" w:hAnsi="Perpetua"/>
                          <w:color w:val="1F497D" w:themeColor="text2"/>
                          <w:sz w:val="20"/>
                          <w:szCs w:val="20"/>
                        </w:rPr>
                        <w:t>en.Donny.Olson@aklegis.gov</w:t>
                      </w:r>
                    </w:p>
                  </w:txbxContent>
                </v:textbox>
              </v:shape>
            </w:pict>
          </mc:Fallback>
        </mc:AlternateContent>
      </w:r>
      <w:r w:rsidR="00D23E00">
        <w:rPr>
          <w:rFonts w:ascii="Arial" w:hAnsi="Arial"/>
          <w:noProof/>
          <w:color w:val="000000"/>
          <w:sz w:val="16"/>
          <w:u w:val="single"/>
        </w:rPr>
        <w:drawing>
          <wp:anchor distT="0" distB="0" distL="114300" distR="114300" simplePos="0" relativeHeight="251659264" behindDoc="0" locked="0" layoutInCell="1" allowOverlap="1">
            <wp:simplePos x="0" y="0"/>
            <wp:positionH relativeFrom="column">
              <wp:posOffset>2705100</wp:posOffset>
            </wp:positionH>
            <wp:positionV relativeFrom="paragraph">
              <wp:posOffset>226695</wp:posOffset>
            </wp:positionV>
            <wp:extent cx="1005840" cy="914400"/>
            <wp:effectExtent l="0" t="0" r="3810" b="0"/>
            <wp:wrapNone/>
            <wp:docPr id="1" name="Picture 1" descr="E:\Graphics Docs\TIFF\goodseal2.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Graphics Docs\TIFF\goodseal2.tif"/>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1005840" cy="9144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23E00" w:rsidRDefault="00D23E00" w:rsidP="00D23E00">
      <w:pPr>
        <w:pStyle w:val="Header"/>
        <w:jc w:val="center"/>
        <w:rPr>
          <w:rFonts w:ascii="Perpetua Titling MT" w:hAnsi="Perpetua Titling MT"/>
          <w:b/>
          <w:bCs/>
          <w:smallCaps/>
          <w:sz w:val="32"/>
        </w:rPr>
      </w:pPr>
    </w:p>
    <w:p w:rsidR="00D23E00" w:rsidRDefault="00D23E00" w:rsidP="00D23E00">
      <w:pPr>
        <w:pStyle w:val="Header"/>
        <w:jc w:val="center"/>
        <w:rPr>
          <w:rFonts w:ascii="Perpetua Titling MT" w:hAnsi="Perpetua Titling MT"/>
          <w:b/>
          <w:bCs/>
          <w:smallCaps/>
          <w:sz w:val="32"/>
        </w:rPr>
      </w:pPr>
    </w:p>
    <w:p w:rsidR="00D23E00" w:rsidRDefault="00D23E00" w:rsidP="00D23E00">
      <w:pPr>
        <w:pStyle w:val="Header"/>
        <w:jc w:val="center"/>
        <w:rPr>
          <w:rFonts w:ascii="Perpetua Titling MT" w:hAnsi="Perpetua Titling MT"/>
          <w:b/>
          <w:bCs/>
          <w:smallCaps/>
          <w:sz w:val="32"/>
        </w:rPr>
      </w:pPr>
    </w:p>
    <w:p w:rsidR="00D23E00" w:rsidRDefault="00D23E00" w:rsidP="00D23E00">
      <w:pPr>
        <w:pStyle w:val="Header"/>
        <w:jc w:val="center"/>
        <w:rPr>
          <w:rFonts w:ascii="Perpetua Titling MT" w:hAnsi="Perpetua Titling MT"/>
          <w:b/>
          <w:bCs/>
          <w:smallCaps/>
          <w:sz w:val="32"/>
        </w:rPr>
      </w:pPr>
    </w:p>
    <w:p w:rsidR="00D23E00" w:rsidRDefault="00D23E00" w:rsidP="00C0415A">
      <w:pPr>
        <w:pStyle w:val="Header"/>
        <w:rPr>
          <w:rFonts w:ascii="Perpetua Titling MT" w:hAnsi="Perpetua Titling MT"/>
          <w:b/>
          <w:bCs/>
          <w:smallCaps/>
          <w:sz w:val="16"/>
          <w:szCs w:val="16"/>
        </w:rPr>
      </w:pPr>
    </w:p>
    <w:p w:rsidR="004F6308" w:rsidRPr="004F6308" w:rsidRDefault="004F6308" w:rsidP="004F6308">
      <w:pPr>
        <w:spacing w:after="200" w:line="276" w:lineRule="auto"/>
        <w:jc w:val="center"/>
        <w:rPr>
          <w:rFonts w:asciiTheme="minorHAnsi" w:eastAsiaTheme="minorHAnsi" w:hAnsiTheme="minorHAnsi" w:cstheme="minorBidi"/>
          <w:b/>
        </w:rPr>
      </w:pPr>
      <w:r w:rsidRPr="004F6308">
        <w:rPr>
          <w:rFonts w:asciiTheme="minorHAnsi" w:eastAsiaTheme="minorHAnsi" w:hAnsiTheme="minorHAnsi" w:cstheme="minorBidi"/>
          <w:b/>
        </w:rPr>
        <w:t>SPONSOR STATEMENT</w:t>
      </w:r>
    </w:p>
    <w:p w:rsidR="004F6308" w:rsidRPr="004F6308" w:rsidRDefault="004F6308" w:rsidP="004F6308">
      <w:pPr>
        <w:jc w:val="center"/>
        <w:rPr>
          <w:rFonts w:asciiTheme="minorHAnsi" w:eastAsiaTheme="minorHAnsi" w:hAnsiTheme="minorHAnsi" w:cstheme="minorBidi"/>
          <w:b/>
        </w:rPr>
      </w:pPr>
      <w:r w:rsidRPr="004F6308">
        <w:rPr>
          <w:rFonts w:asciiTheme="minorHAnsi" w:eastAsiaTheme="minorHAnsi" w:hAnsiTheme="minorHAnsi" w:cstheme="minorBidi"/>
          <w:b/>
        </w:rPr>
        <w:t>SB 48 - PERS CONTRIBUTIONS BY MUNICIPALITIES</w:t>
      </w:r>
    </w:p>
    <w:p w:rsidR="004F6308" w:rsidRPr="004F6308" w:rsidRDefault="004F6308" w:rsidP="004F6308">
      <w:pPr>
        <w:jc w:val="center"/>
        <w:rPr>
          <w:rFonts w:asciiTheme="minorHAnsi" w:eastAsiaTheme="minorHAnsi" w:hAnsiTheme="minorHAnsi" w:cstheme="minorBidi"/>
        </w:rPr>
      </w:pPr>
    </w:p>
    <w:p w:rsidR="004F6308" w:rsidRPr="004F6308" w:rsidRDefault="004F6308" w:rsidP="004F6308">
      <w:pPr>
        <w:rPr>
          <w:rFonts w:asciiTheme="minorHAnsi" w:eastAsiaTheme="minorHAnsi" w:hAnsiTheme="minorHAnsi" w:cstheme="minorBidi"/>
          <w:sz w:val="22"/>
          <w:szCs w:val="22"/>
        </w:rPr>
      </w:pPr>
      <w:r w:rsidRPr="004F6308">
        <w:rPr>
          <w:rFonts w:asciiTheme="minorHAnsi" w:eastAsiaTheme="minorHAnsi" w:hAnsiTheme="minorHAnsi" w:cstheme="minorBidi"/>
          <w:sz w:val="22"/>
          <w:szCs w:val="22"/>
        </w:rPr>
        <w:t>SB 48 seeks to provide relief to those communities that have faced hardship due to the PERS “salary floor” established in SB 125 of the 25</w:t>
      </w:r>
      <w:r w:rsidRPr="004F6308">
        <w:rPr>
          <w:rFonts w:asciiTheme="minorHAnsi" w:eastAsiaTheme="minorHAnsi" w:hAnsiTheme="minorHAnsi" w:cstheme="minorBidi"/>
          <w:sz w:val="22"/>
          <w:szCs w:val="22"/>
          <w:vertAlign w:val="superscript"/>
        </w:rPr>
        <w:t>th</w:t>
      </w:r>
      <w:r w:rsidRPr="004F6308">
        <w:rPr>
          <w:rFonts w:asciiTheme="minorHAnsi" w:eastAsiaTheme="minorHAnsi" w:hAnsiTheme="minorHAnsi" w:cstheme="minorBidi"/>
          <w:sz w:val="22"/>
          <w:szCs w:val="22"/>
        </w:rPr>
        <w:t xml:space="preserve"> Legislature.</w:t>
      </w:r>
    </w:p>
    <w:p w:rsidR="004F6308" w:rsidRPr="004F6308" w:rsidRDefault="004F6308" w:rsidP="004F6308">
      <w:pPr>
        <w:rPr>
          <w:rFonts w:asciiTheme="minorHAnsi" w:eastAsiaTheme="minorHAnsi" w:hAnsiTheme="minorHAnsi" w:cstheme="minorBidi"/>
          <w:sz w:val="22"/>
          <w:szCs w:val="22"/>
        </w:rPr>
      </w:pPr>
    </w:p>
    <w:p w:rsidR="004F6308" w:rsidRPr="004F6308" w:rsidRDefault="004F6308" w:rsidP="004F6308">
      <w:pPr>
        <w:rPr>
          <w:rFonts w:asciiTheme="minorHAnsi" w:eastAsiaTheme="minorHAnsi" w:hAnsiTheme="minorHAnsi" w:cstheme="minorBidi"/>
          <w:sz w:val="22"/>
          <w:szCs w:val="22"/>
        </w:rPr>
      </w:pPr>
      <w:r w:rsidRPr="004F6308">
        <w:rPr>
          <w:rFonts w:asciiTheme="minorHAnsi" w:eastAsiaTheme="minorHAnsi" w:hAnsiTheme="minorHAnsi" w:cstheme="minorBidi"/>
          <w:sz w:val="22"/>
          <w:szCs w:val="22"/>
        </w:rPr>
        <w:t xml:space="preserve">SB 125 changed the PERS system from a ‘multiple employer plan’ to a ‘cost share plan’.  That is, SB 125 transferred the individual liability of the 160 PERS employers and consolidated that liability so that all the employers share in that liability.  </w:t>
      </w:r>
    </w:p>
    <w:p w:rsidR="004F6308" w:rsidRPr="004F6308" w:rsidRDefault="004F6308" w:rsidP="004F6308">
      <w:pPr>
        <w:rPr>
          <w:rFonts w:asciiTheme="minorHAnsi" w:eastAsiaTheme="minorHAnsi" w:hAnsiTheme="minorHAnsi" w:cstheme="minorBidi"/>
          <w:sz w:val="22"/>
          <w:szCs w:val="22"/>
        </w:rPr>
      </w:pPr>
    </w:p>
    <w:p w:rsidR="004F6308" w:rsidRPr="004F6308" w:rsidRDefault="004F6308" w:rsidP="004F6308">
      <w:pPr>
        <w:rPr>
          <w:rFonts w:asciiTheme="minorHAnsi" w:eastAsiaTheme="minorHAnsi" w:hAnsiTheme="minorHAnsi" w:cstheme="minorBidi"/>
          <w:sz w:val="22"/>
          <w:szCs w:val="22"/>
        </w:rPr>
      </w:pPr>
      <w:r w:rsidRPr="004F6308">
        <w:rPr>
          <w:rFonts w:asciiTheme="minorHAnsi" w:eastAsiaTheme="minorHAnsi" w:hAnsiTheme="minorHAnsi" w:cstheme="minorBidi"/>
          <w:sz w:val="22"/>
          <w:szCs w:val="22"/>
        </w:rPr>
        <w:t xml:space="preserve">SB 125 also created what is commonly referred to as the 2008 salary floor.  That is, every PERS employer will have a penalty imposed on them if their salary base is below that of 2008.  This was instituted to ensure that the system could not be “gamed”.  This is to keep municipalities from hiring people on a contract basis and, therefore, allowing the base payments into the system from shrinking.  </w:t>
      </w:r>
    </w:p>
    <w:p w:rsidR="004F6308" w:rsidRPr="004F6308" w:rsidRDefault="004F6308" w:rsidP="004F6308">
      <w:pPr>
        <w:rPr>
          <w:rFonts w:asciiTheme="minorHAnsi" w:eastAsiaTheme="minorHAnsi" w:hAnsiTheme="minorHAnsi" w:cstheme="minorBidi"/>
          <w:sz w:val="22"/>
          <w:szCs w:val="22"/>
        </w:rPr>
      </w:pPr>
    </w:p>
    <w:p w:rsidR="004F6308" w:rsidRPr="004F6308" w:rsidRDefault="004F6308" w:rsidP="004F6308">
      <w:pPr>
        <w:rPr>
          <w:rFonts w:asciiTheme="minorHAnsi" w:eastAsiaTheme="minorHAnsi" w:hAnsiTheme="minorHAnsi" w:cstheme="minorBidi"/>
          <w:sz w:val="22"/>
          <w:szCs w:val="22"/>
        </w:rPr>
      </w:pPr>
      <w:r w:rsidRPr="004F6308">
        <w:rPr>
          <w:rFonts w:asciiTheme="minorHAnsi" w:eastAsiaTheme="minorHAnsi" w:hAnsiTheme="minorHAnsi" w:cstheme="minorBidi"/>
          <w:sz w:val="22"/>
          <w:szCs w:val="22"/>
        </w:rPr>
        <w:t xml:space="preserve">Many municipalities, due to circumstances beyond their control, have found themselves under the 2008 floor for a number of years.  Most of these are very small remote communities.  Some of the affected communities are simply trying to lower their budgets by actively laying-off or not re-hiring due to attrition.  Some communities lost employees due to a base closure or a regional clinic closure.     </w:t>
      </w:r>
    </w:p>
    <w:p w:rsidR="004F6308" w:rsidRPr="004F6308" w:rsidRDefault="004F6308" w:rsidP="004F6308">
      <w:pPr>
        <w:rPr>
          <w:rFonts w:asciiTheme="minorHAnsi" w:eastAsiaTheme="minorHAnsi" w:hAnsiTheme="minorHAnsi" w:cstheme="minorBidi"/>
          <w:sz w:val="22"/>
          <w:szCs w:val="22"/>
        </w:rPr>
      </w:pPr>
    </w:p>
    <w:p w:rsidR="004F6308" w:rsidRPr="004F6308" w:rsidRDefault="004F6308" w:rsidP="004F6308">
      <w:pPr>
        <w:rPr>
          <w:rFonts w:asciiTheme="minorHAnsi" w:eastAsiaTheme="minorHAnsi" w:hAnsiTheme="minorHAnsi" w:cstheme="minorBidi"/>
          <w:sz w:val="22"/>
          <w:szCs w:val="22"/>
        </w:rPr>
      </w:pPr>
      <w:r w:rsidRPr="004F6308">
        <w:rPr>
          <w:rFonts w:asciiTheme="minorHAnsi" w:eastAsiaTheme="minorHAnsi" w:hAnsiTheme="minorHAnsi" w:cstheme="minorBidi"/>
          <w:sz w:val="22"/>
          <w:szCs w:val="22"/>
        </w:rPr>
        <w:t xml:space="preserve">To further make the point, there is currently one community that owes $420,000 at 12% interest.  SB 48 was introduced to help communities in this situation. </w:t>
      </w:r>
    </w:p>
    <w:p w:rsidR="004F6308" w:rsidRPr="004F6308" w:rsidRDefault="004F6308" w:rsidP="004F6308">
      <w:pPr>
        <w:rPr>
          <w:rFonts w:asciiTheme="minorHAnsi" w:eastAsiaTheme="minorHAnsi" w:hAnsiTheme="minorHAnsi" w:cstheme="minorBidi"/>
          <w:sz w:val="22"/>
          <w:szCs w:val="22"/>
        </w:rPr>
      </w:pPr>
    </w:p>
    <w:p w:rsidR="004F6308" w:rsidRPr="004F6308" w:rsidRDefault="004F6308" w:rsidP="004F6308">
      <w:pPr>
        <w:rPr>
          <w:rFonts w:asciiTheme="minorHAnsi" w:eastAsiaTheme="minorHAnsi" w:hAnsiTheme="minorHAnsi" w:cstheme="minorBidi"/>
          <w:sz w:val="22"/>
          <w:szCs w:val="22"/>
        </w:rPr>
      </w:pPr>
      <w:r w:rsidRPr="004F6308">
        <w:rPr>
          <w:rFonts w:asciiTheme="minorHAnsi" w:eastAsiaTheme="minorHAnsi" w:hAnsiTheme="minorHAnsi" w:cstheme="minorBidi"/>
          <w:sz w:val="22"/>
          <w:szCs w:val="22"/>
        </w:rPr>
        <w:t xml:space="preserve">SB 48 will address this issue in two ways:  </w:t>
      </w:r>
    </w:p>
    <w:p w:rsidR="004F6308" w:rsidRPr="004F6308" w:rsidRDefault="005F1E06" w:rsidP="004F6308">
      <w:pPr>
        <w:numPr>
          <w:ilvl w:val="0"/>
          <w:numId w:val="1"/>
        </w:numPr>
        <w:spacing w:after="200" w:line="276" w:lineRule="auto"/>
        <w:rPr>
          <w:rFonts w:asciiTheme="minorHAnsi" w:eastAsiaTheme="minorHAnsi" w:hAnsiTheme="minorHAnsi" w:cstheme="minorBidi"/>
          <w:sz w:val="22"/>
          <w:szCs w:val="22"/>
        </w:rPr>
      </w:pPr>
      <w:r>
        <w:rPr>
          <w:rFonts w:asciiTheme="minorHAnsi" w:eastAsiaTheme="minorHAnsi" w:hAnsiTheme="minorHAnsi" w:cstheme="minorBidi"/>
          <w:sz w:val="22"/>
          <w:szCs w:val="22"/>
        </w:rPr>
        <w:t>Changes the “2008 floor” to 2012</w:t>
      </w:r>
      <w:r w:rsidR="004F6308" w:rsidRPr="004F6308">
        <w:rPr>
          <w:rFonts w:asciiTheme="minorHAnsi" w:eastAsiaTheme="minorHAnsi" w:hAnsiTheme="minorHAnsi" w:cstheme="minorBidi"/>
          <w:sz w:val="22"/>
          <w:szCs w:val="22"/>
        </w:rPr>
        <w:t xml:space="preserve"> </w:t>
      </w:r>
      <w:r>
        <w:rPr>
          <w:rFonts w:asciiTheme="minorHAnsi" w:eastAsiaTheme="minorHAnsi" w:hAnsiTheme="minorHAnsi" w:cstheme="minorBidi"/>
          <w:sz w:val="22"/>
          <w:szCs w:val="22"/>
        </w:rPr>
        <w:t>for</w:t>
      </w:r>
      <w:r w:rsidR="004F6308" w:rsidRPr="004F6308">
        <w:rPr>
          <w:rFonts w:asciiTheme="minorHAnsi" w:eastAsiaTheme="minorHAnsi" w:hAnsiTheme="minorHAnsi" w:cstheme="minorBidi"/>
          <w:sz w:val="22"/>
          <w:szCs w:val="22"/>
        </w:rPr>
        <w:t xml:space="preserve"> those communities that have lost 25% of their population between 2000 and 2010. </w:t>
      </w:r>
    </w:p>
    <w:p w:rsidR="004F6308" w:rsidRPr="004F6308" w:rsidRDefault="004F6308" w:rsidP="004F6308">
      <w:pPr>
        <w:numPr>
          <w:ilvl w:val="0"/>
          <w:numId w:val="1"/>
        </w:numPr>
        <w:spacing w:after="200" w:line="276" w:lineRule="auto"/>
        <w:rPr>
          <w:rFonts w:asciiTheme="minorHAnsi" w:eastAsiaTheme="minorHAnsi" w:hAnsiTheme="minorHAnsi" w:cstheme="minorBidi"/>
          <w:sz w:val="22"/>
          <w:szCs w:val="22"/>
        </w:rPr>
      </w:pPr>
      <w:r w:rsidRPr="004F6308">
        <w:rPr>
          <w:rFonts w:asciiTheme="minorHAnsi" w:eastAsiaTheme="minorHAnsi" w:hAnsiTheme="minorHAnsi" w:cstheme="minorBidi"/>
          <w:sz w:val="22"/>
          <w:szCs w:val="22"/>
        </w:rPr>
        <w:t>Provides relief to those communities that are delinquent in transferring contribution if their population decreased by mor</w:t>
      </w:r>
      <w:r w:rsidR="00810E8F">
        <w:rPr>
          <w:rFonts w:asciiTheme="minorHAnsi" w:eastAsiaTheme="minorHAnsi" w:hAnsiTheme="minorHAnsi" w:cstheme="minorBidi"/>
          <w:sz w:val="22"/>
          <w:szCs w:val="22"/>
        </w:rPr>
        <w:t>e than 25% between 2000 and 2010</w:t>
      </w:r>
      <w:r w:rsidRPr="004F6308">
        <w:rPr>
          <w:rFonts w:asciiTheme="minorHAnsi" w:eastAsiaTheme="minorHAnsi" w:hAnsiTheme="minorHAnsi" w:cstheme="minorBidi"/>
          <w:sz w:val="22"/>
          <w:szCs w:val="22"/>
        </w:rPr>
        <w:t>.</w:t>
      </w:r>
    </w:p>
    <w:p w:rsidR="004F6308" w:rsidRPr="004F6308" w:rsidRDefault="004F6308" w:rsidP="004F6308">
      <w:pPr>
        <w:rPr>
          <w:rFonts w:asciiTheme="minorHAnsi" w:eastAsiaTheme="minorHAnsi" w:hAnsiTheme="minorHAnsi" w:cstheme="minorBidi"/>
          <w:sz w:val="22"/>
          <w:szCs w:val="22"/>
        </w:rPr>
      </w:pPr>
    </w:p>
    <w:p w:rsidR="004F6308" w:rsidRPr="004F6308" w:rsidRDefault="004F6308" w:rsidP="004F6308">
      <w:pPr>
        <w:rPr>
          <w:rFonts w:asciiTheme="minorHAnsi" w:eastAsiaTheme="minorHAnsi" w:hAnsiTheme="minorHAnsi" w:cstheme="minorBidi"/>
          <w:sz w:val="22"/>
          <w:szCs w:val="22"/>
        </w:rPr>
      </w:pPr>
      <w:r w:rsidRPr="004F6308">
        <w:rPr>
          <w:rFonts w:asciiTheme="minorHAnsi" w:eastAsiaTheme="minorHAnsi" w:hAnsiTheme="minorHAnsi" w:cstheme="minorBidi"/>
          <w:sz w:val="22"/>
          <w:szCs w:val="22"/>
        </w:rPr>
        <w:t xml:space="preserve">SB 48 does not intend to repeat the “2008 floor” debate, but rather provide relief to those communities affected by the arbitrary line that </w:t>
      </w:r>
      <w:r w:rsidR="005F1E06">
        <w:rPr>
          <w:rFonts w:asciiTheme="minorHAnsi" w:eastAsiaTheme="minorHAnsi" w:hAnsiTheme="minorHAnsi" w:cstheme="minorBidi"/>
          <w:sz w:val="22"/>
          <w:szCs w:val="22"/>
        </w:rPr>
        <w:t>SB 125</w:t>
      </w:r>
      <w:bookmarkStart w:id="0" w:name="_GoBack"/>
      <w:bookmarkEnd w:id="0"/>
      <w:r w:rsidRPr="004F6308">
        <w:rPr>
          <w:rFonts w:asciiTheme="minorHAnsi" w:eastAsiaTheme="minorHAnsi" w:hAnsiTheme="minorHAnsi" w:cstheme="minorBidi"/>
          <w:sz w:val="22"/>
          <w:szCs w:val="22"/>
        </w:rPr>
        <w:t xml:space="preserve"> created.  </w:t>
      </w:r>
    </w:p>
    <w:p w:rsidR="004F6308" w:rsidRPr="004F6308" w:rsidRDefault="004F6308" w:rsidP="004F6308">
      <w:pPr>
        <w:rPr>
          <w:rFonts w:asciiTheme="minorHAnsi" w:eastAsiaTheme="minorHAnsi" w:hAnsiTheme="minorHAnsi" w:cstheme="minorBidi"/>
          <w:sz w:val="22"/>
          <w:szCs w:val="22"/>
        </w:rPr>
      </w:pPr>
    </w:p>
    <w:p w:rsidR="004F6308" w:rsidRPr="004F6308" w:rsidRDefault="004F6308" w:rsidP="004F6308">
      <w:pPr>
        <w:rPr>
          <w:rFonts w:asciiTheme="minorHAnsi" w:eastAsiaTheme="minorHAnsi" w:hAnsiTheme="minorHAnsi" w:cstheme="minorBidi"/>
          <w:sz w:val="22"/>
          <w:szCs w:val="22"/>
        </w:rPr>
      </w:pPr>
      <w:r w:rsidRPr="004F6308">
        <w:rPr>
          <w:rFonts w:asciiTheme="minorHAnsi" w:eastAsiaTheme="minorHAnsi" w:hAnsiTheme="minorHAnsi" w:cstheme="minorBidi"/>
          <w:sz w:val="22"/>
          <w:szCs w:val="22"/>
        </w:rPr>
        <w:t xml:space="preserve">I urge your support of this legislation.  </w:t>
      </w:r>
    </w:p>
    <w:p w:rsidR="006B3CB3" w:rsidRPr="0044295F" w:rsidRDefault="006B3CB3" w:rsidP="00CF0D4C">
      <w:pPr>
        <w:pStyle w:val="NoSpacing"/>
        <w:rPr>
          <w:rFonts w:ascii="Perpetua Titling MT" w:hAnsi="Perpetua Titling MT"/>
          <w:b/>
          <w:bCs/>
          <w:smallCaps/>
          <w:sz w:val="16"/>
          <w:szCs w:val="16"/>
        </w:rPr>
      </w:pPr>
    </w:p>
    <w:sectPr w:rsidR="006B3CB3" w:rsidRPr="0044295F" w:rsidSect="00AC5D30">
      <w:pgSz w:w="12240" w:h="15840"/>
      <w:pgMar w:top="1152" w:right="1080" w:bottom="1152" w:left="108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188D" w:rsidRDefault="00F3188D" w:rsidP="00520142">
      <w:r>
        <w:separator/>
      </w:r>
    </w:p>
  </w:endnote>
  <w:endnote w:type="continuationSeparator" w:id="0">
    <w:p w:rsidR="00F3188D" w:rsidRDefault="00F3188D" w:rsidP="005201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erpetua">
    <w:panose1 w:val="02020502060401020303"/>
    <w:charset w:val="00"/>
    <w:family w:val="roman"/>
    <w:pitch w:val="variable"/>
    <w:sig w:usb0="00000003" w:usb1="00000000" w:usb2="00000000" w:usb3="00000000" w:csb0="00000001" w:csb1="00000000"/>
  </w:font>
  <w:font w:name="Perpetua Titling MT">
    <w:panose1 w:val="02020502060505020804"/>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188D" w:rsidRDefault="00F3188D" w:rsidP="00520142">
      <w:r>
        <w:separator/>
      </w:r>
    </w:p>
  </w:footnote>
  <w:footnote w:type="continuationSeparator" w:id="0">
    <w:p w:rsidR="00F3188D" w:rsidRDefault="00F3188D" w:rsidP="0052014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482641"/>
    <w:multiLevelType w:val="hybridMultilevel"/>
    <w:tmpl w:val="7E7CC1A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3E00"/>
    <w:rsid w:val="00043B8B"/>
    <w:rsid w:val="001730CF"/>
    <w:rsid w:val="00357D86"/>
    <w:rsid w:val="003830FA"/>
    <w:rsid w:val="00423134"/>
    <w:rsid w:val="0044295F"/>
    <w:rsid w:val="004F625D"/>
    <w:rsid w:val="004F6308"/>
    <w:rsid w:val="00520142"/>
    <w:rsid w:val="00553E42"/>
    <w:rsid w:val="005841AD"/>
    <w:rsid w:val="005A56A1"/>
    <w:rsid w:val="005C5573"/>
    <w:rsid w:val="005F1E06"/>
    <w:rsid w:val="00681232"/>
    <w:rsid w:val="006B3CB3"/>
    <w:rsid w:val="006D6F23"/>
    <w:rsid w:val="006E5C9A"/>
    <w:rsid w:val="00796FBB"/>
    <w:rsid w:val="007E207C"/>
    <w:rsid w:val="00810E8F"/>
    <w:rsid w:val="008321A1"/>
    <w:rsid w:val="008A2658"/>
    <w:rsid w:val="009B30B1"/>
    <w:rsid w:val="00A037FC"/>
    <w:rsid w:val="00A268EE"/>
    <w:rsid w:val="00A376F2"/>
    <w:rsid w:val="00A65F46"/>
    <w:rsid w:val="00AC5D30"/>
    <w:rsid w:val="00B44C40"/>
    <w:rsid w:val="00B76884"/>
    <w:rsid w:val="00B8771F"/>
    <w:rsid w:val="00C0415A"/>
    <w:rsid w:val="00C559DE"/>
    <w:rsid w:val="00CF0D4C"/>
    <w:rsid w:val="00D23E00"/>
    <w:rsid w:val="00D94FDF"/>
    <w:rsid w:val="00DB0258"/>
    <w:rsid w:val="00EC3B46"/>
    <w:rsid w:val="00F1287E"/>
    <w:rsid w:val="00F3188D"/>
    <w:rsid w:val="00F37CFC"/>
    <w:rsid w:val="00F70DEA"/>
    <w:rsid w:val="00FA2B51"/>
    <w:rsid w:val="00FB3D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3E0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23E00"/>
    <w:pPr>
      <w:tabs>
        <w:tab w:val="center" w:pos="4320"/>
        <w:tab w:val="right" w:pos="8640"/>
      </w:tabs>
    </w:pPr>
    <w:rPr>
      <w:sz w:val="28"/>
      <w:szCs w:val="20"/>
    </w:rPr>
  </w:style>
  <w:style w:type="character" w:customStyle="1" w:styleId="HeaderChar">
    <w:name w:val="Header Char"/>
    <w:basedOn w:val="DefaultParagraphFont"/>
    <w:link w:val="Header"/>
    <w:rsid w:val="00D23E00"/>
    <w:rPr>
      <w:rFonts w:ascii="Times New Roman" w:eastAsia="Times New Roman" w:hAnsi="Times New Roman" w:cs="Times New Roman"/>
      <w:sz w:val="28"/>
      <w:szCs w:val="20"/>
    </w:rPr>
  </w:style>
  <w:style w:type="paragraph" w:styleId="BalloonText">
    <w:name w:val="Balloon Text"/>
    <w:basedOn w:val="Normal"/>
    <w:link w:val="BalloonTextChar"/>
    <w:uiPriority w:val="99"/>
    <w:semiHidden/>
    <w:unhideWhenUsed/>
    <w:rsid w:val="00D94FDF"/>
    <w:rPr>
      <w:rFonts w:ascii="Tahoma" w:hAnsi="Tahoma" w:cs="Tahoma"/>
      <w:sz w:val="16"/>
      <w:szCs w:val="16"/>
    </w:rPr>
  </w:style>
  <w:style w:type="character" w:customStyle="1" w:styleId="BalloonTextChar">
    <w:name w:val="Balloon Text Char"/>
    <w:basedOn w:val="DefaultParagraphFont"/>
    <w:link w:val="BalloonText"/>
    <w:uiPriority w:val="99"/>
    <w:semiHidden/>
    <w:rsid w:val="00D94FDF"/>
    <w:rPr>
      <w:rFonts w:ascii="Tahoma" w:eastAsia="Times New Roman" w:hAnsi="Tahoma" w:cs="Tahoma"/>
      <w:sz w:val="16"/>
      <w:szCs w:val="16"/>
    </w:rPr>
  </w:style>
  <w:style w:type="paragraph" w:styleId="Footer">
    <w:name w:val="footer"/>
    <w:basedOn w:val="Normal"/>
    <w:link w:val="FooterChar"/>
    <w:uiPriority w:val="99"/>
    <w:unhideWhenUsed/>
    <w:rsid w:val="00520142"/>
    <w:pPr>
      <w:tabs>
        <w:tab w:val="center" w:pos="4680"/>
        <w:tab w:val="right" w:pos="9360"/>
      </w:tabs>
    </w:pPr>
  </w:style>
  <w:style w:type="character" w:customStyle="1" w:styleId="FooterChar">
    <w:name w:val="Footer Char"/>
    <w:basedOn w:val="DefaultParagraphFont"/>
    <w:link w:val="Footer"/>
    <w:uiPriority w:val="99"/>
    <w:rsid w:val="00520142"/>
    <w:rPr>
      <w:rFonts w:ascii="Times New Roman" w:eastAsia="Times New Roman" w:hAnsi="Times New Roman" w:cs="Times New Roman"/>
      <w:sz w:val="24"/>
      <w:szCs w:val="24"/>
    </w:rPr>
  </w:style>
  <w:style w:type="paragraph" w:styleId="NoSpacing">
    <w:name w:val="No Spacing"/>
    <w:uiPriority w:val="1"/>
    <w:qFormat/>
    <w:rsid w:val="006B3CB3"/>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3E0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23E00"/>
    <w:pPr>
      <w:tabs>
        <w:tab w:val="center" w:pos="4320"/>
        <w:tab w:val="right" w:pos="8640"/>
      </w:tabs>
    </w:pPr>
    <w:rPr>
      <w:sz w:val="28"/>
      <w:szCs w:val="20"/>
    </w:rPr>
  </w:style>
  <w:style w:type="character" w:customStyle="1" w:styleId="HeaderChar">
    <w:name w:val="Header Char"/>
    <w:basedOn w:val="DefaultParagraphFont"/>
    <w:link w:val="Header"/>
    <w:rsid w:val="00D23E00"/>
    <w:rPr>
      <w:rFonts w:ascii="Times New Roman" w:eastAsia="Times New Roman" w:hAnsi="Times New Roman" w:cs="Times New Roman"/>
      <w:sz w:val="28"/>
      <w:szCs w:val="20"/>
    </w:rPr>
  </w:style>
  <w:style w:type="paragraph" w:styleId="BalloonText">
    <w:name w:val="Balloon Text"/>
    <w:basedOn w:val="Normal"/>
    <w:link w:val="BalloonTextChar"/>
    <w:uiPriority w:val="99"/>
    <w:semiHidden/>
    <w:unhideWhenUsed/>
    <w:rsid w:val="00D94FDF"/>
    <w:rPr>
      <w:rFonts w:ascii="Tahoma" w:hAnsi="Tahoma" w:cs="Tahoma"/>
      <w:sz w:val="16"/>
      <w:szCs w:val="16"/>
    </w:rPr>
  </w:style>
  <w:style w:type="character" w:customStyle="1" w:styleId="BalloonTextChar">
    <w:name w:val="Balloon Text Char"/>
    <w:basedOn w:val="DefaultParagraphFont"/>
    <w:link w:val="BalloonText"/>
    <w:uiPriority w:val="99"/>
    <w:semiHidden/>
    <w:rsid w:val="00D94FDF"/>
    <w:rPr>
      <w:rFonts w:ascii="Tahoma" w:eastAsia="Times New Roman" w:hAnsi="Tahoma" w:cs="Tahoma"/>
      <w:sz w:val="16"/>
      <w:szCs w:val="16"/>
    </w:rPr>
  </w:style>
  <w:style w:type="paragraph" w:styleId="Footer">
    <w:name w:val="footer"/>
    <w:basedOn w:val="Normal"/>
    <w:link w:val="FooterChar"/>
    <w:uiPriority w:val="99"/>
    <w:unhideWhenUsed/>
    <w:rsid w:val="00520142"/>
    <w:pPr>
      <w:tabs>
        <w:tab w:val="center" w:pos="4680"/>
        <w:tab w:val="right" w:pos="9360"/>
      </w:tabs>
    </w:pPr>
  </w:style>
  <w:style w:type="character" w:customStyle="1" w:styleId="FooterChar">
    <w:name w:val="Footer Char"/>
    <w:basedOn w:val="DefaultParagraphFont"/>
    <w:link w:val="Footer"/>
    <w:uiPriority w:val="99"/>
    <w:rsid w:val="00520142"/>
    <w:rPr>
      <w:rFonts w:ascii="Times New Roman" w:eastAsia="Times New Roman" w:hAnsi="Times New Roman" w:cs="Times New Roman"/>
      <w:sz w:val="24"/>
      <w:szCs w:val="24"/>
    </w:rPr>
  </w:style>
  <w:style w:type="paragraph" w:styleId="NoSpacing">
    <w:name w:val="No Spacing"/>
    <w:uiPriority w:val="1"/>
    <w:qFormat/>
    <w:rsid w:val="006B3CB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9934446">
      <w:bodyDiv w:val="1"/>
      <w:marLeft w:val="0"/>
      <w:marRight w:val="0"/>
      <w:marTop w:val="0"/>
      <w:marBottom w:val="0"/>
      <w:divBdr>
        <w:top w:val="none" w:sz="0" w:space="0" w:color="auto"/>
        <w:left w:val="none" w:sz="0" w:space="0" w:color="auto"/>
        <w:bottom w:val="none" w:sz="0" w:space="0" w:color="auto"/>
        <w:right w:val="none" w:sz="0" w:space="0" w:color="auto"/>
      </w:divBdr>
    </w:div>
    <w:div w:id="896088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file:///E:\Graphics%20Docs\TIFF\goodseal2.ti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304</Words>
  <Characters>1734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Legislative Affairs Agency</Company>
  <LinksUpToDate>false</LinksUpToDate>
  <CharactersWithSpaces>2034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cp:revision>
  <cp:lastPrinted>2013-02-05T01:05:00Z</cp:lastPrinted>
  <dcterms:created xsi:type="dcterms:W3CDTF">2013-03-05T20:10:00Z</dcterms:created>
  <dcterms:modified xsi:type="dcterms:W3CDTF">2013-04-07T21:12:00Z</dcterms:modified>
</cp:coreProperties>
</file>