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C" w:rsidRDefault="00275D9B" w:rsidP="001C41E1">
      <w:pPr>
        <w:pStyle w:val="address"/>
        <w:tabs>
          <w:tab w:val="clear" w:pos="9000"/>
        </w:tabs>
        <w:jc w:val="right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-5276850</wp:posOffset>
            </wp:positionH>
            <wp:positionV relativeFrom="paragraph">
              <wp:posOffset>-1438275</wp:posOffset>
            </wp:positionV>
            <wp:extent cx="5977628" cy="7677150"/>
            <wp:effectExtent l="0" t="0" r="4445" b="0"/>
            <wp:wrapNone/>
            <wp:docPr id="6" name="Picture 6" descr="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628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2F4">
        <w:rPr>
          <w:sz w:val="12"/>
          <w:szCs w:val="12"/>
        </w:rPr>
        <w:t xml:space="preserve"> </w:t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B472F4">
        <w:rPr>
          <w:sz w:val="12"/>
          <w:szCs w:val="12"/>
        </w:rPr>
        <w:tab/>
      </w:r>
      <w:r w:rsidR="006208B0">
        <w:rPr>
          <w:sz w:val="12"/>
          <w:szCs w:val="12"/>
        </w:rPr>
        <w:t xml:space="preserve">   </w:t>
      </w:r>
      <w:r w:rsidR="00342BDE">
        <w:rPr>
          <w:rFonts w:ascii="Times New Roman" w:hAnsi="Times New Roman"/>
          <w:sz w:val="16"/>
          <w:szCs w:val="16"/>
        </w:rPr>
        <w:t>300</w:t>
      </w:r>
      <w:r w:rsidR="005E3851">
        <w:rPr>
          <w:rFonts w:ascii="Times New Roman" w:hAnsi="Times New Roman"/>
          <w:sz w:val="16"/>
          <w:szCs w:val="16"/>
        </w:rPr>
        <w:t xml:space="preserve"> North Commons Blvd</w:t>
      </w:r>
    </w:p>
    <w:p w:rsidR="00DB3834" w:rsidRPr="008E0C8C" w:rsidRDefault="005E3851" w:rsidP="001C41E1">
      <w:pPr>
        <w:pStyle w:val="address"/>
        <w:tabs>
          <w:tab w:val="clear" w:pos="9000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Mayfield OH, 44143</w:t>
      </w:r>
    </w:p>
    <w:p w:rsidR="00D3749C" w:rsidRPr="008E0C8C" w:rsidRDefault="00D3749C" w:rsidP="001C41E1">
      <w:pPr>
        <w:pStyle w:val="address"/>
        <w:tabs>
          <w:tab w:val="clear" w:pos="9000"/>
        </w:tabs>
        <w:jc w:val="right"/>
        <w:rPr>
          <w:rFonts w:ascii="Times New Roman" w:hAnsi="Times New Roman"/>
          <w:sz w:val="16"/>
          <w:szCs w:val="16"/>
        </w:rPr>
      </w:pPr>
      <w:r w:rsidRPr="008E0C8C">
        <w:rPr>
          <w:rFonts w:ascii="Times New Roman" w:hAnsi="Times New Roman"/>
          <w:sz w:val="16"/>
          <w:szCs w:val="16"/>
        </w:rPr>
        <w:t xml:space="preserve">PHONE:  </w:t>
      </w:r>
      <w:r w:rsidR="005E3851">
        <w:rPr>
          <w:rFonts w:ascii="Times New Roman" w:hAnsi="Times New Roman"/>
          <w:sz w:val="16"/>
          <w:szCs w:val="16"/>
        </w:rPr>
        <w:t>440-395-9192</w:t>
      </w:r>
    </w:p>
    <w:p w:rsidR="006208B0" w:rsidRPr="003D13B4" w:rsidRDefault="006142E8" w:rsidP="001C41E1">
      <w:pPr>
        <w:autoSpaceDE w:val="0"/>
        <w:autoSpaceDN w:val="0"/>
        <w:adjustRightInd w:val="0"/>
        <w:jc w:val="right"/>
        <w:rPr>
          <w:bCs/>
          <w:i/>
          <w:color w:val="007AD6"/>
          <w:szCs w:val="24"/>
        </w:rPr>
      </w:pPr>
      <w:r w:rsidRPr="003D13B4">
        <w:rPr>
          <w:bCs/>
          <w:i/>
          <w:color w:val="007AD6"/>
          <w:szCs w:val="24"/>
        </w:rPr>
        <w:t>Fred_Stadelbauer</w:t>
      </w:r>
      <w:r w:rsidR="00E52C42" w:rsidRPr="003D13B4">
        <w:rPr>
          <w:bCs/>
          <w:i/>
          <w:color w:val="007AD6"/>
          <w:szCs w:val="24"/>
        </w:rPr>
        <w:t>@progressive.com</w:t>
      </w:r>
    </w:p>
    <w:p w:rsidR="007B114B" w:rsidRPr="003D13B4" w:rsidRDefault="007B114B" w:rsidP="001C41E1">
      <w:pPr>
        <w:autoSpaceDE w:val="0"/>
        <w:autoSpaceDN w:val="0"/>
        <w:adjustRightInd w:val="0"/>
        <w:jc w:val="right"/>
        <w:rPr>
          <w:bCs/>
          <w:i/>
          <w:color w:val="007AD6"/>
          <w:szCs w:val="24"/>
        </w:rPr>
      </w:pPr>
    </w:p>
    <w:p w:rsidR="00243511" w:rsidRPr="003D13B4" w:rsidRDefault="005E3851" w:rsidP="001C41E1">
      <w:pPr>
        <w:autoSpaceDE w:val="0"/>
        <w:autoSpaceDN w:val="0"/>
        <w:adjustRightInd w:val="0"/>
        <w:jc w:val="right"/>
        <w:rPr>
          <w:iCs/>
          <w:color w:val="0000FF"/>
          <w:szCs w:val="24"/>
        </w:rPr>
      </w:pPr>
      <w:r w:rsidRPr="003D13B4">
        <w:rPr>
          <w:b/>
          <w:bCs/>
          <w:color w:val="000000"/>
          <w:szCs w:val="24"/>
        </w:rPr>
        <w:t>Fred Stadelbauer</w:t>
      </w:r>
    </w:p>
    <w:p w:rsidR="00E52C42" w:rsidRPr="003D13B4" w:rsidRDefault="00B472F4" w:rsidP="001C41E1">
      <w:pPr>
        <w:autoSpaceDE w:val="0"/>
        <w:autoSpaceDN w:val="0"/>
        <w:adjustRightInd w:val="0"/>
        <w:jc w:val="right"/>
        <w:rPr>
          <w:color w:val="000000"/>
          <w:szCs w:val="24"/>
        </w:rPr>
      </w:pPr>
      <w:r w:rsidRPr="003D13B4">
        <w:rPr>
          <w:color w:val="000000"/>
          <w:szCs w:val="24"/>
        </w:rPr>
        <w:t>PRODUCT MANAGER</w:t>
      </w:r>
    </w:p>
    <w:p w:rsidR="00E21E02" w:rsidRPr="003D13B4" w:rsidRDefault="00E21E02" w:rsidP="001C41E1">
      <w:pPr>
        <w:autoSpaceDE w:val="0"/>
        <w:autoSpaceDN w:val="0"/>
        <w:adjustRightInd w:val="0"/>
        <w:jc w:val="right"/>
        <w:rPr>
          <w:iCs/>
          <w:color w:val="0000FF"/>
          <w:szCs w:val="24"/>
        </w:rPr>
      </w:pPr>
    </w:p>
    <w:p w:rsidR="008E0C8C" w:rsidRPr="003D13B4" w:rsidRDefault="008E0C8C" w:rsidP="001C41E1">
      <w:pPr>
        <w:tabs>
          <w:tab w:val="right" w:pos="9180"/>
        </w:tabs>
        <w:autoSpaceDE w:val="0"/>
        <w:autoSpaceDN w:val="0"/>
        <w:adjustRightInd w:val="0"/>
        <w:ind w:left="7200" w:firstLine="720"/>
        <w:rPr>
          <w:color w:val="000000"/>
          <w:szCs w:val="24"/>
        </w:rPr>
      </w:pPr>
    </w:p>
    <w:p w:rsidR="008E0C8C" w:rsidRPr="003D13B4" w:rsidRDefault="008E0C8C" w:rsidP="001C41E1">
      <w:pPr>
        <w:tabs>
          <w:tab w:val="right" w:pos="9180"/>
        </w:tabs>
        <w:autoSpaceDE w:val="0"/>
        <w:autoSpaceDN w:val="0"/>
        <w:adjustRightInd w:val="0"/>
        <w:ind w:left="7200" w:firstLine="720"/>
        <w:rPr>
          <w:color w:val="000000"/>
          <w:szCs w:val="24"/>
        </w:rPr>
      </w:pPr>
    </w:p>
    <w:p w:rsidR="00B92C54" w:rsidRPr="003D13B4" w:rsidRDefault="00B92C54" w:rsidP="001C41E1">
      <w:pPr>
        <w:tabs>
          <w:tab w:val="right" w:pos="7740"/>
          <w:tab w:val="left" w:pos="7920"/>
        </w:tabs>
        <w:rPr>
          <w:szCs w:val="24"/>
        </w:rPr>
      </w:pPr>
    </w:p>
    <w:p w:rsidR="00275D9B" w:rsidRPr="003D13B4" w:rsidRDefault="006142E8" w:rsidP="001C41E1">
      <w:pPr>
        <w:rPr>
          <w:szCs w:val="24"/>
        </w:rPr>
      </w:pPr>
      <w:r w:rsidRPr="003D13B4">
        <w:rPr>
          <w:szCs w:val="24"/>
        </w:rPr>
        <w:t xml:space="preserve">February </w:t>
      </w:r>
      <w:r w:rsidR="001C41E1">
        <w:rPr>
          <w:szCs w:val="24"/>
        </w:rPr>
        <w:t>20</w:t>
      </w:r>
      <w:r w:rsidRPr="003D13B4">
        <w:rPr>
          <w:szCs w:val="24"/>
        </w:rPr>
        <w:t>, 2013</w:t>
      </w:r>
    </w:p>
    <w:p w:rsidR="00B472F4" w:rsidRPr="003D13B4" w:rsidRDefault="00B472F4" w:rsidP="001C41E1">
      <w:pPr>
        <w:pStyle w:val="DefaultText"/>
        <w:rPr>
          <w:szCs w:val="24"/>
        </w:rPr>
      </w:pPr>
    </w:p>
    <w:p w:rsidR="00B472F4" w:rsidRPr="003D13B4" w:rsidRDefault="00B472F4" w:rsidP="001C41E1">
      <w:pPr>
        <w:pStyle w:val="DefaultText"/>
        <w:rPr>
          <w:szCs w:val="24"/>
        </w:rPr>
      </w:pPr>
    </w:p>
    <w:p w:rsidR="00275D9B" w:rsidRPr="003D13B4" w:rsidRDefault="006142E8" w:rsidP="001C41E1">
      <w:pPr>
        <w:rPr>
          <w:szCs w:val="24"/>
        </w:rPr>
      </w:pPr>
      <w:r w:rsidRPr="003D13B4">
        <w:rPr>
          <w:szCs w:val="24"/>
        </w:rPr>
        <w:t>The Honorable Mike Dunleavy</w:t>
      </w:r>
    </w:p>
    <w:p w:rsidR="006142E8" w:rsidRPr="003D13B4" w:rsidRDefault="006142E8" w:rsidP="001C41E1">
      <w:pPr>
        <w:rPr>
          <w:szCs w:val="24"/>
        </w:rPr>
      </w:pPr>
      <w:r w:rsidRPr="003D13B4">
        <w:rPr>
          <w:szCs w:val="24"/>
        </w:rPr>
        <w:t>Chair, Senate Labor and Commerce Committee</w:t>
      </w:r>
    </w:p>
    <w:p w:rsidR="006142E8" w:rsidRPr="003D13B4" w:rsidRDefault="006142E8" w:rsidP="001C41E1">
      <w:pPr>
        <w:rPr>
          <w:szCs w:val="24"/>
        </w:rPr>
      </w:pPr>
      <w:r w:rsidRPr="003D13B4">
        <w:rPr>
          <w:szCs w:val="24"/>
        </w:rPr>
        <w:t xml:space="preserve">Alaska Capitol </w:t>
      </w:r>
    </w:p>
    <w:p w:rsidR="006142E8" w:rsidRPr="003D13B4" w:rsidRDefault="006142E8" w:rsidP="001C41E1">
      <w:pPr>
        <w:rPr>
          <w:szCs w:val="24"/>
        </w:rPr>
      </w:pPr>
      <w:r w:rsidRPr="003D13B4">
        <w:rPr>
          <w:szCs w:val="24"/>
        </w:rPr>
        <w:t>Room 510</w:t>
      </w:r>
    </w:p>
    <w:p w:rsidR="006142E8" w:rsidRPr="003D13B4" w:rsidRDefault="006142E8" w:rsidP="001C41E1">
      <w:pPr>
        <w:rPr>
          <w:szCs w:val="24"/>
        </w:rPr>
      </w:pPr>
      <w:r w:rsidRPr="003D13B4">
        <w:rPr>
          <w:szCs w:val="24"/>
        </w:rPr>
        <w:t xml:space="preserve">Juneau, Alaska 99801 </w:t>
      </w:r>
    </w:p>
    <w:p w:rsidR="00275D9B" w:rsidRPr="003D13B4" w:rsidRDefault="00275D9B" w:rsidP="001C41E1">
      <w:pPr>
        <w:rPr>
          <w:szCs w:val="24"/>
        </w:rPr>
      </w:pPr>
    </w:p>
    <w:p w:rsidR="00AF6A70" w:rsidRPr="003D13B4" w:rsidRDefault="00AF6A70" w:rsidP="001C41E1">
      <w:pPr>
        <w:rPr>
          <w:szCs w:val="24"/>
        </w:rPr>
      </w:pPr>
    </w:p>
    <w:p w:rsidR="00275D9B" w:rsidRPr="001C41E1" w:rsidRDefault="00275D9B" w:rsidP="001C41E1">
      <w:pPr>
        <w:rPr>
          <w:b/>
          <w:szCs w:val="24"/>
        </w:rPr>
      </w:pPr>
      <w:r w:rsidRPr="003D13B4">
        <w:rPr>
          <w:szCs w:val="24"/>
        </w:rPr>
        <w:t xml:space="preserve">Subject: </w:t>
      </w:r>
      <w:r w:rsidR="00243511" w:rsidRPr="003D13B4">
        <w:rPr>
          <w:szCs w:val="24"/>
        </w:rPr>
        <w:tab/>
      </w:r>
      <w:r w:rsidR="009E4062" w:rsidRPr="003D13B4">
        <w:rPr>
          <w:szCs w:val="24"/>
        </w:rPr>
        <w:t xml:space="preserve">Support for </w:t>
      </w:r>
      <w:r w:rsidR="006142E8" w:rsidRPr="003D13B4">
        <w:rPr>
          <w:szCs w:val="24"/>
        </w:rPr>
        <w:t xml:space="preserve">Alaska SB 55 </w:t>
      </w:r>
    </w:p>
    <w:p w:rsidR="00AF6A70" w:rsidRPr="003D13B4" w:rsidRDefault="00AF6A70" w:rsidP="001C41E1">
      <w:pPr>
        <w:rPr>
          <w:szCs w:val="24"/>
        </w:rPr>
      </w:pPr>
    </w:p>
    <w:p w:rsidR="00275D9B" w:rsidRPr="003D13B4" w:rsidRDefault="00DB3834" w:rsidP="001C41E1">
      <w:pPr>
        <w:rPr>
          <w:szCs w:val="24"/>
        </w:rPr>
      </w:pPr>
      <w:r w:rsidRPr="003D13B4">
        <w:rPr>
          <w:szCs w:val="24"/>
        </w:rPr>
        <w:t>To Whom It May Concern</w:t>
      </w:r>
      <w:r w:rsidR="00275D9B" w:rsidRPr="003D13B4">
        <w:rPr>
          <w:szCs w:val="24"/>
        </w:rPr>
        <w:t>:</w:t>
      </w:r>
    </w:p>
    <w:p w:rsidR="003D13B4" w:rsidRPr="003D13B4" w:rsidRDefault="003D13B4" w:rsidP="001C41E1">
      <w:pPr>
        <w:jc w:val="both"/>
        <w:rPr>
          <w:szCs w:val="24"/>
        </w:rPr>
      </w:pPr>
    </w:p>
    <w:p w:rsidR="00DE55D2" w:rsidRDefault="009E4062" w:rsidP="001C41E1">
      <w:pPr>
        <w:jc w:val="both"/>
        <w:rPr>
          <w:szCs w:val="24"/>
        </w:rPr>
      </w:pPr>
      <w:r w:rsidRPr="003D13B4">
        <w:rPr>
          <w:szCs w:val="24"/>
        </w:rPr>
        <w:t xml:space="preserve">I </w:t>
      </w:r>
      <w:r w:rsidR="00073925" w:rsidRPr="003D13B4">
        <w:rPr>
          <w:szCs w:val="24"/>
        </w:rPr>
        <w:t>am w</w:t>
      </w:r>
      <w:r w:rsidR="00B341BE">
        <w:rPr>
          <w:szCs w:val="24"/>
        </w:rPr>
        <w:t>riting on behalf of Progressive Specialty Insurance Company</w:t>
      </w:r>
      <w:bookmarkStart w:id="0" w:name="_GoBack"/>
      <w:bookmarkEnd w:id="0"/>
      <w:r w:rsidR="00073925" w:rsidRPr="003D13B4">
        <w:rPr>
          <w:szCs w:val="24"/>
        </w:rPr>
        <w:t xml:space="preserve"> </w:t>
      </w:r>
      <w:r w:rsidR="003D13B4">
        <w:rPr>
          <w:szCs w:val="24"/>
        </w:rPr>
        <w:t xml:space="preserve">(Progressive) </w:t>
      </w:r>
      <w:r w:rsidR="00073925" w:rsidRPr="003D13B4">
        <w:rPr>
          <w:szCs w:val="24"/>
        </w:rPr>
        <w:t xml:space="preserve">in </w:t>
      </w:r>
      <w:r w:rsidRPr="003D13B4">
        <w:rPr>
          <w:szCs w:val="24"/>
        </w:rPr>
        <w:t xml:space="preserve">support </w:t>
      </w:r>
      <w:r w:rsidR="00073925" w:rsidRPr="003D13B4">
        <w:rPr>
          <w:szCs w:val="24"/>
        </w:rPr>
        <w:t xml:space="preserve">of </w:t>
      </w:r>
      <w:r w:rsidRPr="003D13B4">
        <w:rPr>
          <w:szCs w:val="24"/>
        </w:rPr>
        <w:t>SB 55</w:t>
      </w:r>
      <w:r w:rsidR="00073925" w:rsidRPr="003D13B4">
        <w:rPr>
          <w:szCs w:val="24"/>
        </w:rPr>
        <w:t>,</w:t>
      </w:r>
      <w:r w:rsidRPr="003D13B4">
        <w:rPr>
          <w:szCs w:val="24"/>
        </w:rPr>
        <w:t xml:space="preserve"> which </w:t>
      </w:r>
      <w:r w:rsidR="00073925" w:rsidRPr="003D13B4">
        <w:rPr>
          <w:szCs w:val="24"/>
        </w:rPr>
        <w:t xml:space="preserve">amends </w:t>
      </w:r>
      <w:r w:rsidRPr="003D13B4">
        <w:rPr>
          <w:szCs w:val="24"/>
        </w:rPr>
        <w:t>AS 21.436</w:t>
      </w:r>
      <w:r w:rsidR="001E0658" w:rsidRPr="003D13B4">
        <w:rPr>
          <w:szCs w:val="24"/>
        </w:rPr>
        <w:t xml:space="preserve"> to allow insurers </w:t>
      </w:r>
      <w:r w:rsidRPr="003D13B4">
        <w:rPr>
          <w:szCs w:val="24"/>
        </w:rPr>
        <w:t>to use credit-based insurance sc</w:t>
      </w:r>
      <w:r w:rsidR="001E0658" w:rsidRPr="003D13B4">
        <w:rPr>
          <w:szCs w:val="24"/>
        </w:rPr>
        <w:t xml:space="preserve">ores for rating new and renewal auto and home insurance policies. </w:t>
      </w:r>
    </w:p>
    <w:p w:rsidR="003D13B4" w:rsidRPr="003D13B4" w:rsidRDefault="003D13B4" w:rsidP="001C41E1">
      <w:pPr>
        <w:jc w:val="both"/>
        <w:rPr>
          <w:color w:val="000000"/>
          <w:szCs w:val="24"/>
        </w:rPr>
      </w:pPr>
    </w:p>
    <w:p w:rsidR="00073925" w:rsidRPr="003D13B4" w:rsidRDefault="00743DEA" w:rsidP="001C41E1">
      <w:pPr>
        <w:jc w:val="both"/>
        <w:rPr>
          <w:szCs w:val="24"/>
        </w:rPr>
      </w:pPr>
      <w:r w:rsidRPr="003D13B4">
        <w:rPr>
          <w:szCs w:val="24"/>
        </w:rPr>
        <w:t>Currently</w:t>
      </w:r>
      <w:r>
        <w:rPr>
          <w:szCs w:val="24"/>
        </w:rPr>
        <w:t xml:space="preserve"> AS 21.36.460</w:t>
      </w:r>
      <w:r w:rsidRPr="003D13B4">
        <w:rPr>
          <w:szCs w:val="24"/>
        </w:rPr>
        <w:t xml:space="preserve"> auth</w:t>
      </w:r>
      <w:r>
        <w:rPr>
          <w:szCs w:val="24"/>
        </w:rPr>
        <w:t>or</w:t>
      </w:r>
      <w:r w:rsidRPr="003D13B4">
        <w:rPr>
          <w:szCs w:val="24"/>
        </w:rPr>
        <w:t xml:space="preserve">izes an insurer writing new personal insurance policies in Alaska </w:t>
      </w:r>
      <w:r>
        <w:rPr>
          <w:szCs w:val="24"/>
        </w:rPr>
        <w:t xml:space="preserve">to </w:t>
      </w:r>
      <w:r w:rsidRPr="003D13B4">
        <w:rPr>
          <w:szCs w:val="24"/>
        </w:rPr>
        <w:t xml:space="preserve">consider a consumer’s credit information for underwriting and rating. </w:t>
      </w:r>
      <w:r w:rsidR="00073925" w:rsidRPr="003D13B4">
        <w:rPr>
          <w:szCs w:val="24"/>
        </w:rPr>
        <w:t>It prohibit</w:t>
      </w:r>
      <w:r>
        <w:rPr>
          <w:szCs w:val="24"/>
        </w:rPr>
        <w:t>s an insurer</w:t>
      </w:r>
      <w:r w:rsidR="00073925" w:rsidRPr="003D13B4">
        <w:rPr>
          <w:szCs w:val="24"/>
        </w:rPr>
        <w:t xml:space="preserve"> from considering that information at renewal unless the insured affirmatively requests the continued use of such information.  As a result, </w:t>
      </w:r>
      <w:r>
        <w:rPr>
          <w:szCs w:val="24"/>
        </w:rPr>
        <w:t>without affirmative consent (something this is administratively impractical to obtain</w:t>
      </w:r>
      <w:r w:rsidR="00B341BE">
        <w:rPr>
          <w:szCs w:val="24"/>
        </w:rPr>
        <w:t>)</w:t>
      </w:r>
      <w:r w:rsidR="001C41E1">
        <w:rPr>
          <w:szCs w:val="24"/>
        </w:rPr>
        <w:t>,</w:t>
      </w:r>
      <w:r>
        <w:rPr>
          <w:szCs w:val="24"/>
        </w:rPr>
        <w:t xml:space="preserve"> </w:t>
      </w:r>
      <w:r w:rsidR="00073925" w:rsidRPr="003D13B4">
        <w:rPr>
          <w:szCs w:val="24"/>
        </w:rPr>
        <w:t xml:space="preserve">insurers are required to eliminate the impact of credit information on premium when a policy renews, and the impact of credit information on underwriting after two years, when insurers are required to re-underwrite </w:t>
      </w:r>
      <w:r>
        <w:rPr>
          <w:szCs w:val="24"/>
        </w:rPr>
        <w:t>each</w:t>
      </w:r>
      <w:r w:rsidR="00073925" w:rsidRPr="003D13B4">
        <w:rPr>
          <w:szCs w:val="24"/>
        </w:rPr>
        <w:t xml:space="preserve"> policy.  </w:t>
      </w:r>
    </w:p>
    <w:p w:rsidR="00073925" w:rsidRPr="003D13B4" w:rsidRDefault="00073925" w:rsidP="001C41E1">
      <w:pPr>
        <w:jc w:val="both"/>
        <w:rPr>
          <w:szCs w:val="24"/>
        </w:rPr>
      </w:pPr>
    </w:p>
    <w:p w:rsidR="00073925" w:rsidRPr="003D13B4" w:rsidRDefault="00073925" w:rsidP="001C41E1">
      <w:pPr>
        <w:jc w:val="both"/>
        <w:rPr>
          <w:szCs w:val="24"/>
        </w:rPr>
      </w:pPr>
      <w:r w:rsidRPr="003D13B4">
        <w:rPr>
          <w:szCs w:val="24"/>
        </w:rPr>
        <w:t>No other jurisdiction has these restrictions</w:t>
      </w:r>
      <w:r w:rsidR="00743DEA">
        <w:rPr>
          <w:szCs w:val="24"/>
        </w:rPr>
        <w:t>, which</w:t>
      </w:r>
      <w:r w:rsidRPr="003D13B4">
        <w:rPr>
          <w:szCs w:val="24"/>
        </w:rPr>
        <w:t xml:space="preserve"> result in higher rates for good drivers at renewal, and are a source of market disruption.  This is borne out by a survey of homeowners and auto </w:t>
      </w:r>
      <w:r w:rsidR="00743DEA" w:rsidRPr="003D13B4">
        <w:rPr>
          <w:szCs w:val="24"/>
        </w:rPr>
        <w:t>insurers</w:t>
      </w:r>
      <w:r w:rsidRPr="003D13B4">
        <w:rPr>
          <w:szCs w:val="24"/>
        </w:rPr>
        <w:t xml:space="preserve"> on policies issued in Alaska in 2009-2010.  The survey showed that as a result of current law, insurance rates for many Alaskans increased, some by as much as 42%. </w:t>
      </w:r>
      <w:r w:rsidR="00743DEA">
        <w:rPr>
          <w:szCs w:val="24"/>
        </w:rPr>
        <w:t xml:space="preserve">This occurs </w:t>
      </w:r>
      <w:r w:rsidRPr="003D13B4">
        <w:rPr>
          <w:szCs w:val="24"/>
        </w:rPr>
        <w:t xml:space="preserve">because credit information, which numerous studies have demonstrated is an accurate predictor loss, allows insurers to offer more accurate rates. Accordingly, with the removal of </w:t>
      </w:r>
      <w:r w:rsidR="00743DEA">
        <w:rPr>
          <w:szCs w:val="24"/>
        </w:rPr>
        <w:t>credit information at</w:t>
      </w:r>
      <w:r w:rsidRPr="003D13B4">
        <w:rPr>
          <w:szCs w:val="24"/>
        </w:rPr>
        <w:t xml:space="preserve"> renewal, the rates for good drivers must increase.  </w:t>
      </w:r>
    </w:p>
    <w:p w:rsidR="00073925" w:rsidRPr="003D13B4" w:rsidRDefault="00073925" w:rsidP="001C41E1">
      <w:pPr>
        <w:jc w:val="both"/>
        <w:rPr>
          <w:szCs w:val="24"/>
        </w:rPr>
      </w:pPr>
    </w:p>
    <w:p w:rsidR="00073925" w:rsidRPr="003D13B4" w:rsidRDefault="00073925" w:rsidP="001C41E1">
      <w:pPr>
        <w:jc w:val="both"/>
        <w:rPr>
          <w:szCs w:val="24"/>
        </w:rPr>
      </w:pPr>
      <w:r w:rsidRPr="003D13B4">
        <w:rPr>
          <w:szCs w:val="24"/>
        </w:rPr>
        <w:t>When this happens</w:t>
      </w:r>
      <w:r w:rsidR="001C41E1">
        <w:rPr>
          <w:szCs w:val="24"/>
        </w:rPr>
        <w:t>,</w:t>
      </w:r>
      <w:r w:rsidRPr="003D13B4">
        <w:rPr>
          <w:szCs w:val="24"/>
        </w:rPr>
        <w:t xml:space="preserve"> there is disruption in the market as good drivers with good credit information a</w:t>
      </w:r>
      <w:r w:rsidR="001C41E1">
        <w:rPr>
          <w:szCs w:val="24"/>
        </w:rPr>
        <w:t>re</w:t>
      </w:r>
      <w:r w:rsidRPr="003D13B4">
        <w:rPr>
          <w:szCs w:val="24"/>
        </w:rPr>
        <w:t xml:space="preserve"> forced to switch carriers to obtain a rate that more accurately reflects their risk of loss.  </w:t>
      </w:r>
    </w:p>
    <w:p w:rsidR="00AC1A1B" w:rsidRPr="003D13B4" w:rsidRDefault="00AC1A1B" w:rsidP="001C41E1">
      <w:pPr>
        <w:jc w:val="both"/>
        <w:rPr>
          <w:szCs w:val="24"/>
        </w:rPr>
      </w:pPr>
    </w:p>
    <w:p w:rsidR="00AC1A1B" w:rsidRPr="003D13B4" w:rsidRDefault="00AC1A1B" w:rsidP="001C41E1">
      <w:pPr>
        <w:tabs>
          <w:tab w:val="left" w:pos="0"/>
        </w:tabs>
        <w:jc w:val="both"/>
        <w:rPr>
          <w:szCs w:val="24"/>
        </w:rPr>
      </w:pPr>
      <w:r w:rsidRPr="003D13B4">
        <w:rPr>
          <w:szCs w:val="24"/>
        </w:rPr>
        <w:t>Senate Bill 55 will address these concerns by eliminating the provisions of</w:t>
      </w:r>
      <w:r w:rsidR="00073925" w:rsidRPr="003D13B4">
        <w:rPr>
          <w:szCs w:val="24"/>
        </w:rPr>
        <w:t xml:space="preserve"> </w:t>
      </w:r>
      <w:r w:rsidR="00073925" w:rsidRPr="00743DEA">
        <w:rPr>
          <w:szCs w:val="24"/>
        </w:rPr>
        <w:t>AS 21.36.460(d</w:t>
      </w:r>
      <w:proofErr w:type="gramStart"/>
      <w:r w:rsidR="00073925" w:rsidRPr="00743DEA">
        <w:rPr>
          <w:szCs w:val="24"/>
        </w:rPr>
        <w:t>)(</w:t>
      </w:r>
      <w:proofErr w:type="gramEnd"/>
      <w:r w:rsidR="00073925" w:rsidRPr="00743DEA">
        <w:rPr>
          <w:szCs w:val="24"/>
        </w:rPr>
        <w:t>1)</w:t>
      </w:r>
      <w:r w:rsidR="00073925" w:rsidRPr="003D13B4">
        <w:rPr>
          <w:szCs w:val="24"/>
        </w:rPr>
        <w:t xml:space="preserve"> </w:t>
      </w:r>
      <w:r w:rsidRPr="003D13B4">
        <w:rPr>
          <w:szCs w:val="24"/>
        </w:rPr>
        <w:t>requiring that the use of credit information be removed a</w:t>
      </w:r>
      <w:r w:rsidR="001C41E1">
        <w:rPr>
          <w:szCs w:val="24"/>
        </w:rPr>
        <w:t>t</w:t>
      </w:r>
      <w:r w:rsidRPr="003D13B4">
        <w:rPr>
          <w:szCs w:val="24"/>
        </w:rPr>
        <w:t xml:space="preserve"> renewal.</w:t>
      </w:r>
    </w:p>
    <w:p w:rsidR="00AC1A1B" w:rsidRPr="003D13B4" w:rsidRDefault="00AC1A1B" w:rsidP="001C41E1">
      <w:pPr>
        <w:jc w:val="both"/>
        <w:rPr>
          <w:szCs w:val="24"/>
        </w:rPr>
      </w:pPr>
    </w:p>
    <w:p w:rsidR="001C41E1" w:rsidRDefault="00AC1A1B" w:rsidP="001C41E1">
      <w:pPr>
        <w:tabs>
          <w:tab w:val="left" w:pos="0"/>
        </w:tabs>
        <w:spacing w:after="200"/>
        <w:jc w:val="both"/>
        <w:rPr>
          <w:szCs w:val="24"/>
        </w:rPr>
      </w:pPr>
      <w:r w:rsidRPr="003D13B4">
        <w:rPr>
          <w:szCs w:val="24"/>
        </w:rPr>
        <w:t xml:space="preserve">In addition, SB 55 will modify the current adverse action requirements so that insurers will no longer be required to </w:t>
      </w:r>
      <w:r w:rsidR="00743DEA">
        <w:rPr>
          <w:szCs w:val="24"/>
        </w:rPr>
        <w:t xml:space="preserve">provide an adverse action notice (Notice) </w:t>
      </w:r>
      <w:r w:rsidRPr="003D13B4">
        <w:rPr>
          <w:szCs w:val="24"/>
        </w:rPr>
        <w:t xml:space="preserve">to </w:t>
      </w:r>
      <w:r w:rsidR="00743DEA">
        <w:rPr>
          <w:szCs w:val="24"/>
        </w:rPr>
        <w:t xml:space="preserve">an insured that did </w:t>
      </w:r>
      <w:r w:rsidRPr="003D13B4">
        <w:rPr>
          <w:szCs w:val="24"/>
        </w:rPr>
        <w:t xml:space="preserve">not </w:t>
      </w:r>
      <w:r w:rsidR="00743DEA">
        <w:rPr>
          <w:szCs w:val="24"/>
        </w:rPr>
        <w:t>receive</w:t>
      </w:r>
      <w:r w:rsidRPr="003D13B4">
        <w:rPr>
          <w:szCs w:val="24"/>
        </w:rPr>
        <w:t xml:space="preserve"> </w:t>
      </w:r>
    </w:p>
    <w:p w:rsidR="001C41E1" w:rsidRDefault="001C41E1" w:rsidP="001C41E1">
      <w:pPr>
        <w:tabs>
          <w:tab w:val="left" w:pos="0"/>
        </w:tabs>
        <w:spacing w:after="200"/>
        <w:jc w:val="both"/>
        <w:rPr>
          <w:szCs w:val="24"/>
        </w:rPr>
      </w:pPr>
    </w:p>
    <w:p w:rsidR="001C41E1" w:rsidRDefault="001C41E1" w:rsidP="001C41E1">
      <w:pPr>
        <w:tabs>
          <w:tab w:val="left" w:pos="0"/>
        </w:tabs>
        <w:spacing w:after="200"/>
        <w:jc w:val="both"/>
        <w:rPr>
          <w:szCs w:val="24"/>
        </w:rPr>
      </w:pPr>
    </w:p>
    <w:p w:rsidR="001C41E1" w:rsidRDefault="001C41E1" w:rsidP="001C41E1">
      <w:pPr>
        <w:tabs>
          <w:tab w:val="left" w:pos="0"/>
        </w:tabs>
        <w:spacing w:after="200"/>
        <w:jc w:val="both"/>
        <w:rPr>
          <w:szCs w:val="24"/>
        </w:rPr>
      </w:pPr>
    </w:p>
    <w:p w:rsidR="001C41E1" w:rsidRDefault="001C41E1" w:rsidP="001C41E1">
      <w:pPr>
        <w:tabs>
          <w:tab w:val="left" w:pos="0"/>
        </w:tabs>
        <w:spacing w:after="200"/>
        <w:jc w:val="both"/>
        <w:rPr>
          <w:szCs w:val="24"/>
        </w:rPr>
      </w:pPr>
    </w:p>
    <w:p w:rsidR="00DE55D2" w:rsidRPr="00743DEA" w:rsidRDefault="00AC1A1B" w:rsidP="001C41E1">
      <w:pPr>
        <w:tabs>
          <w:tab w:val="left" w:pos="0"/>
        </w:tabs>
        <w:spacing w:after="200"/>
        <w:jc w:val="both"/>
        <w:rPr>
          <w:szCs w:val="24"/>
        </w:rPr>
      </w:pPr>
      <w:proofErr w:type="gramStart"/>
      <w:r w:rsidRPr="003D13B4">
        <w:rPr>
          <w:szCs w:val="24"/>
        </w:rPr>
        <w:t>the</w:t>
      </w:r>
      <w:proofErr w:type="gramEnd"/>
      <w:r w:rsidRPr="003D13B4">
        <w:rPr>
          <w:szCs w:val="24"/>
        </w:rPr>
        <w:t xml:space="preserve"> very </w:t>
      </w:r>
      <w:r w:rsidR="00743DEA">
        <w:rPr>
          <w:szCs w:val="24"/>
        </w:rPr>
        <w:t>lowest possible rate due to the use of credit information.  Rather</w:t>
      </w:r>
      <w:r w:rsidR="001C41E1">
        <w:rPr>
          <w:szCs w:val="24"/>
        </w:rPr>
        <w:t>,</w:t>
      </w:r>
      <w:r w:rsidR="00743DEA">
        <w:rPr>
          <w:szCs w:val="24"/>
        </w:rPr>
        <w:t xml:space="preserve"> the Notice would </w:t>
      </w:r>
      <w:r w:rsidRPr="003D13B4">
        <w:rPr>
          <w:szCs w:val="24"/>
        </w:rPr>
        <w:t xml:space="preserve">only </w:t>
      </w:r>
      <w:r w:rsidR="00743DEA">
        <w:rPr>
          <w:szCs w:val="24"/>
        </w:rPr>
        <w:t xml:space="preserve">be </w:t>
      </w:r>
      <w:r w:rsidRPr="003D13B4">
        <w:rPr>
          <w:szCs w:val="24"/>
        </w:rPr>
        <w:t>required when credit information results in a higher premium than the insured would have been charged if credit history had not been considered.</w:t>
      </w:r>
      <w:r w:rsidR="00743DEA">
        <w:rPr>
          <w:szCs w:val="24"/>
        </w:rPr>
        <w:t xml:space="preserve">  This change will result in a better customer experience and ensure that customers whose rates have truly been negatively impacted by the use of credit information are notified of that fact.  </w:t>
      </w:r>
      <w:r w:rsidRPr="003D13B4">
        <w:rPr>
          <w:szCs w:val="24"/>
        </w:rPr>
        <w:t xml:space="preserve">This requirement is </w:t>
      </w:r>
      <w:r w:rsidR="00743DEA">
        <w:rPr>
          <w:szCs w:val="24"/>
        </w:rPr>
        <w:t xml:space="preserve">also </w:t>
      </w:r>
      <w:r w:rsidRPr="003D13B4">
        <w:rPr>
          <w:szCs w:val="24"/>
        </w:rPr>
        <w:t>consisten</w:t>
      </w:r>
      <w:r w:rsidR="00743DEA">
        <w:rPr>
          <w:szCs w:val="24"/>
        </w:rPr>
        <w:t>t</w:t>
      </w:r>
      <w:r w:rsidRPr="003D13B4">
        <w:rPr>
          <w:szCs w:val="24"/>
        </w:rPr>
        <w:t xml:space="preserve"> with what is currently required under the fed</w:t>
      </w:r>
      <w:r w:rsidR="00743DEA">
        <w:rPr>
          <w:szCs w:val="24"/>
        </w:rPr>
        <w:t>eral Fair Credit Reporting Act.</w:t>
      </w:r>
    </w:p>
    <w:p w:rsidR="006E5C4E" w:rsidRPr="003D13B4" w:rsidRDefault="003D13B4" w:rsidP="001C41E1">
      <w:pPr>
        <w:jc w:val="both"/>
        <w:rPr>
          <w:color w:val="000000"/>
          <w:szCs w:val="24"/>
        </w:rPr>
      </w:pPr>
      <w:r w:rsidRPr="003D13B4">
        <w:rPr>
          <w:color w:val="000000"/>
          <w:szCs w:val="24"/>
        </w:rPr>
        <w:t>For the reasons provided in this letter, Progressive believes that the</w:t>
      </w:r>
      <w:r w:rsidR="001E6B6F" w:rsidRPr="003D13B4">
        <w:rPr>
          <w:color w:val="000000"/>
          <w:szCs w:val="24"/>
        </w:rPr>
        <w:t xml:space="preserve"> changes </w:t>
      </w:r>
      <w:r w:rsidRPr="003D13B4">
        <w:rPr>
          <w:color w:val="000000"/>
          <w:szCs w:val="24"/>
        </w:rPr>
        <w:t>proposed</w:t>
      </w:r>
      <w:r w:rsidR="001E6B6F" w:rsidRPr="003D13B4">
        <w:rPr>
          <w:color w:val="000000"/>
          <w:szCs w:val="24"/>
        </w:rPr>
        <w:t xml:space="preserve"> in SB 55 </w:t>
      </w:r>
      <w:r w:rsidRPr="003D13B4">
        <w:rPr>
          <w:color w:val="000000"/>
          <w:szCs w:val="24"/>
        </w:rPr>
        <w:t>benefit Alaska</w:t>
      </w:r>
      <w:r w:rsidR="001E6B6F" w:rsidRPr="003D13B4">
        <w:rPr>
          <w:color w:val="000000"/>
          <w:szCs w:val="24"/>
        </w:rPr>
        <w:t xml:space="preserve"> consumers and insurers</w:t>
      </w:r>
      <w:r w:rsidRPr="003D13B4">
        <w:rPr>
          <w:color w:val="000000"/>
          <w:szCs w:val="24"/>
        </w:rPr>
        <w:t xml:space="preserve"> without impacting </w:t>
      </w:r>
      <w:r w:rsidR="00743DEA">
        <w:rPr>
          <w:color w:val="000000"/>
          <w:szCs w:val="24"/>
        </w:rPr>
        <w:t xml:space="preserve">the </w:t>
      </w:r>
      <w:r w:rsidR="00743DEA" w:rsidRPr="003D13B4">
        <w:rPr>
          <w:color w:val="000000"/>
          <w:szCs w:val="24"/>
        </w:rPr>
        <w:t>ex</w:t>
      </w:r>
      <w:r w:rsidR="00743DEA">
        <w:rPr>
          <w:color w:val="000000"/>
          <w:szCs w:val="24"/>
        </w:rPr>
        <w:t>i</w:t>
      </w:r>
      <w:r w:rsidR="00743DEA" w:rsidRPr="003D13B4">
        <w:rPr>
          <w:color w:val="000000"/>
          <w:szCs w:val="24"/>
        </w:rPr>
        <w:t>sting</w:t>
      </w:r>
      <w:r w:rsidR="001E6B6F" w:rsidRPr="003D13B4">
        <w:rPr>
          <w:color w:val="000000"/>
          <w:szCs w:val="24"/>
        </w:rPr>
        <w:t xml:space="preserve"> </w:t>
      </w:r>
      <w:r w:rsidRPr="003D13B4">
        <w:rPr>
          <w:color w:val="000000"/>
          <w:szCs w:val="24"/>
        </w:rPr>
        <w:t xml:space="preserve">consumer protections contained </w:t>
      </w:r>
      <w:r w:rsidR="00743DEA" w:rsidRPr="003D13B4">
        <w:rPr>
          <w:color w:val="000000"/>
          <w:szCs w:val="24"/>
        </w:rPr>
        <w:t>in AS</w:t>
      </w:r>
      <w:r w:rsidR="00453154" w:rsidRPr="003D13B4">
        <w:rPr>
          <w:color w:val="000000"/>
          <w:szCs w:val="24"/>
        </w:rPr>
        <w:t xml:space="preserve"> 21.436 (d). </w:t>
      </w:r>
      <w:r w:rsidR="00743DEA">
        <w:rPr>
          <w:color w:val="000000"/>
          <w:szCs w:val="24"/>
        </w:rPr>
        <w:t xml:space="preserve"> Progressive strongly supports legislative action to enact SB 55.</w:t>
      </w:r>
    </w:p>
    <w:p w:rsidR="00743DEA" w:rsidRDefault="00743DEA" w:rsidP="001C41E1">
      <w:pPr>
        <w:jc w:val="both"/>
        <w:rPr>
          <w:szCs w:val="24"/>
        </w:rPr>
      </w:pPr>
    </w:p>
    <w:p w:rsidR="00AC0CC0" w:rsidRPr="003D13B4" w:rsidRDefault="00AC0CC0" w:rsidP="001C41E1">
      <w:pPr>
        <w:jc w:val="both"/>
        <w:rPr>
          <w:szCs w:val="24"/>
        </w:rPr>
      </w:pPr>
      <w:r w:rsidRPr="003D13B4">
        <w:rPr>
          <w:szCs w:val="24"/>
        </w:rPr>
        <w:t>Please feel free to contact me at</w:t>
      </w:r>
      <w:r w:rsidR="00DB3074" w:rsidRPr="003D13B4">
        <w:rPr>
          <w:szCs w:val="24"/>
        </w:rPr>
        <w:t xml:space="preserve"> 440-395-9192</w:t>
      </w:r>
      <w:r w:rsidR="006142E8" w:rsidRPr="003D13B4">
        <w:rPr>
          <w:szCs w:val="24"/>
        </w:rPr>
        <w:t xml:space="preserve"> </w:t>
      </w:r>
      <w:r w:rsidRPr="003D13B4">
        <w:rPr>
          <w:szCs w:val="24"/>
        </w:rPr>
        <w:t xml:space="preserve">or via email at </w:t>
      </w:r>
      <w:hyperlink r:id="rId9" w:history="1">
        <w:r w:rsidR="00453154" w:rsidRPr="003D13B4">
          <w:rPr>
            <w:rStyle w:val="Hyperlink"/>
            <w:szCs w:val="24"/>
          </w:rPr>
          <w:t>Fred_Stadelbauer@progressive.com</w:t>
        </w:r>
      </w:hyperlink>
      <w:r w:rsidR="00453154" w:rsidRPr="003D13B4">
        <w:rPr>
          <w:szCs w:val="24"/>
        </w:rPr>
        <w:t xml:space="preserve">. </w:t>
      </w:r>
    </w:p>
    <w:p w:rsidR="00AC0CC0" w:rsidRPr="003D13B4" w:rsidRDefault="00AC0CC0" w:rsidP="001C41E1">
      <w:pPr>
        <w:jc w:val="both"/>
        <w:rPr>
          <w:szCs w:val="24"/>
        </w:rPr>
      </w:pPr>
    </w:p>
    <w:p w:rsidR="00EE4DDE" w:rsidRPr="003D13B4" w:rsidRDefault="00EE4DDE" w:rsidP="001C41E1">
      <w:pPr>
        <w:jc w:val="both"/>
        <w:rPr>
          <w:szCs w:val="24"/>
        </w:rPr>
      </w:pPr>
    </w:p>
    <w:p w:rsidR="00275D9B" w:rsidRPr="003D13B4" w:rsidRDefault="00275D9B" w:rsidP="001C41E1">
      <w:pPr>
        <w:jc w:val="both"/>
        <w:rPr>
          <w:szCs w:val="24"/>
        </w:rPr>
      </w:pPr>
      <w:r w:rsidRPr="003D13B4">
        <w:rPr>
          <w:szCs w:val="24"/>
        </w:rPr>
        <w:t>Sincerely,</w:t>
      </w:r>
    </w:p>
    <w:p w:rsidR="00275D9B" w:rsidRPr="003D13B4" w:rsidRDefault="00275D9B" w:rsidP="001C41E1">
      <w:pPr>
        <w:jc w:val="both"/>
        <w:rPr>
          <w:szCs w:val="24"/>
        </w:rPr>
      </w:pPr>
    </w:p>
    <w:p w:rsidR="00275D9B" w:rsidRPr="003D13B4" w:rsidRDefault="00275D9B" w:rsidP="001C41E1">
      <w:pPr>
        <w:jc w:val="both"/>
        <w:rPr>
          <w:szCs w:val="24"/>
        </w:rPr>
      </w:pPr>
    </w:p>
    <w:p w:rsidR="00275D9B" w:rsidRPr="003D13B4" w:rsidRDefault="00DB3074" w:rsidP="001C41E1">
      <w:pPr>
        <w:jc w:val="both"/>
        <w:rPr>
          <w:szCs w:val="24"/>
        </w:rPr>
      </w:pPr>
      <w:r w:rsidRPr="003D13B4">
        <w:rPr>
          <w:szCs w:val="24"/>
        </w:rPr>
        <w:t>Fred Stadelbauer</w:t>
      </w:r>
    </w:p>
    <w:p w:rsidR="00275D9B" w:rsidRPr="003D13B4" w:rsidRDefault="006142E8" w:rsidP="001C41E1">
      <w:pPr>
        <w:jc w:val="both"/>
        <w:rPr>
          <w:szCs w:val="24"/>
        </w:rPr>
      </w:pPr>
      <w:r w:rsidRPr="003D13B4">
        <w:rPr>
          <w:szCs w:val="24"/>
        </w:rPr>
        <w:t xml:space="preserve">Alaska </w:t>
      </w:r>
      <w:r w:rsidR="00275D9B" w:rsidRPr="003D13B4">
        <w:rPr>
          <w:szCs w:val="24"/>
        </w:rPr>
        <w:t>Product Manager</w:t>
      </w:r>
    </w:p>
    <w:p w:rsidR="00275D9B" w:rsidRPr="003D13B4" w:rsidRDefault="00275D9B" w:rsidP="001C41E1">
      <w:pPr>
        <w:jc w:val="both"/>
        <w:rPr>
          <w:szCs w:val="24"/>
        </w:rPr>
      </w:pPr>
      <w:r w:rsidRPr="003D13B4">
        <w:rPr>
          <w:szCs w:val="24"/>
        </w:rPr>
        <w:t>Progressive Companies</w:t>
      </w:r>
    </w:p>
    <w:p w:rsidR="00B92C54" w:rsidRPr="001E6B6F" w:rsidRDefault="00B472F4" w:rsidP="001C41E1">
      <w:pPr>
        <w:pStyle w:val="DefaultText"/>
        <w:rPr>
          <w:rFonts w:ascii="Arial" w:hAnsi="Arial" w:cs="Arial"/>
          <w:sz w:val="20"/>
        </w:rPr>
      </w:pPr>
      <w:r w:rsidRPr="001E6B6F">
        <w:rPr>
          <w:rFonts w:ascii="Arial" w:hAnsi="Arial" w:cs="Arial"/>
          <w:sz w:val="20"/>
        </w:rPr>
        <w:tab/>
      </w:r>
    </w:p>
    <w:sectPr w:rsidR="00B92C54" w:rsidRPr="001E6B6F" w:rsidSect="00F75065">
      <w:pgSz w:w="12240" w:h="15840"/>
      <w:pgMar w:top="360" w:right="126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9C" w:rsidRDefault="00E96E9C" w:rsidP="00DB3834">
      <w:r>
        <w:separator/>
      </w:r>
    </w:p>
  </w:endnote>
  <w:endnote w:type="continuationSeparator" w:id="0">
    <w:p w:rsidR="00E96E9C" w:rsidRDefault="00E96E9C" w:rsidP="00DB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9C" w:rsidRDefault="00E96E9C" w:rsidP="00DB3834">
      <w:r>
        <w:separator/>
      </w:r>
    </w:p>
  </w:footnote>
  <w:footnote w:type="continuationSeparator" w:id="0">
    <w:p w:rsidR="00E96E9C" w:rsidRDefault="00E96E9C" w:rsidP="00DB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25BA3"/>
    <w:multiLevelType w:val="hybridMultilevel"/>
    <w:tmpl w:val="6EA64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DD2CC0"/>
    <w:multiLevelType w:val="hybridMultilevel"/>
    <w:tmpl w:val="61C433B8"/>
    <w:lvl w:ilvl="0" w:tplc="BAE6B5E4">
      <w:start w:val="1"/>
      <w:numFmt w:val="decimal"/>
      <w:lvlText w:val="%1."/>
      <w:lvlJc w:val="left"/>
      <w:pPr>
        <w:ind w:left="720" w:hanging="360"/>
      </w:pPr>
      <w:rPr>
        <w:rFonts w:cs="Helv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F1D29"/>
    <w:multiLevelType w:val="hybridMultilevel"/>
    <w:tmpl w:val="61C433B8"/>
    <w:lvl w:ilvl="0" w:tplc="BAE6B5E4">
      <w:start w:val="1"/>
      <w:numFmt w:val="decimal"/>
      <w:lvlText w:val="%1."/>
      <w:lvlJc w:val="left"/>
      <w:pPr>
        <w:ind w:left="720" w:hanging="360"/>
      </w:pPr>
      <w:rPr>
        <w:rFonts w:cs="Helv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24"/>
    <w:rsid w:val="0002759D"/>
    <w:rsid w:val="00047240"/>
    <w:rsid w:val="00073925"/>
    <w:rsid w:val="000A4B39"/>
    <w:rsid w:val="00165D5F"/>
    <w:rsid w:val="00184B2B"/>
    <w:rsid w:val="001C41E1"/>
    <w:rsid w:val="001D6325"/>
    <w:rsid w:val="001E0658"/>
    <w:rsid w:val="001E6B6F"/>
    <w:rsid w:val="0021576F"/>
    <w:rsid w:val="00236E2F"/>
    <w:rsid w:val="00243511"/>
    <w:rsid w:val="00266CFC"/>
    <w:rsid w:val="00275D9B"/>
    <w:rsid w:val="0028169C"/>
    <w:rsid w:val="002A664E"/>
    <w:rsid w:val="002C3310"/>
    <w:rsid w:val="00342BDE"/>
    <w:rsid w:val="00370824"/>
    <w:rsid w:val="003C3322"/>
    <w:rsid w:val="003D13B4"/>
    <w:rsid w:val="003D1FCE"/>
    <w:rsid w:val="00453154"/>
    <w:rsid w:val="004978D9"/>
    <w:rsid w:val="004B4C4C"/>
    <w:rsid w:val="004B55C0"/>
    <w:rsid w:val="004F0E32"/>
    <w:rsid w:val="005136E5"/>
    <w:rsid w:val="00525AB0"/>
    <w:rsid w:val="005408F5"/>
    <w:rsid w:val="0056144B"/>
    <w:rsid w:val="005A19A5"/>
    <w:rsid w:val="005B6EB7"/>
    <w:rsid w:val="005D089C"/>
    <w:rsid w:val="005E3851"/>
    <w:rsid w:val="005E6694"/>
    <w:rsid w:val="00611B6C"/>
    <w:rsid w:val="006142E8"/>
    <w:rsid w:val="006208B0"/>
    <w:rsid w:val="00623867"/>
    <w:rsid w:val="006431FF"/>
    <w:rsid w:val="0066036F"/>
    <w:rsid w:val="00677944"/>
    <w:rsid w:val="00692650"/>
    <w:rsid w:val="0069770D"/>
    <w:rsid w:val="006E5C4E"/>
    <w:rsid w:val="00743DEA"/>
    <w:rsid w:val="007625B3"/>
    <w:rsid w:val="00762E07"/>
    <w:rsid w:val="00782B53"/>
    <w:rsid w:val="007862E6"/>
    <w:rsid w:val="007B114B"/>
    <w:rsid w:val="007B1E1A"/>
    <w:rsid w:val="007C2817"/>
    <w:rsid w:val="007D5659"/>
    <w:rsid w:val="007D5698"/>
    <w:rsid w:val="007E1A73"/>
    <w:rsid w:val="007F27CE"/>
    <w:rsid w:val="00832A8B"/>
    <w:rsid w:val="008331DB"/>
    <w:rsid w:val="00875C27"/>
    <w:rsid w:val="008A32CF"/>
    <w:rsid w:val="008E0C8C"/>
    <w:rsid w:val="00902815"/>
    <w:rsid w:val="00956785"/>
    <w:rsid w:val="009E4062"/>
    <w:rsid w:val="009E78AB"/>
    <w:rsid w:val="00A104CA"/>
    <w:rsid w:val="00A14781"/>
    <w:rsid w:val="00A2111D"/>
    <w:rsid w:val="00A8650D"/>
    <w:rsid w:val="00AB7EBC"/>
    <w:rsid w:val="00AC0CC0"/>
    <w:rsid w:val="00AC1A1B"/>
    <w:rsid w:val="00AD273B"/>
    <w:rsid w:val="00AF5A3D"/>
    <w:rsid w:val="00AF6A70"/>
    <w:rsid w:val="00B341BE"/>
    <w:rsid w:val="00B472F4"/>
    <w:rsid w:val="00B67724"/>
    <w:rsid w:val="00B768E7"/>
    <w:rsid w:val="00B92C54"/>
    <w:rsid w:val="00BA3150"/>
    <w:rsid w:val="00BA7C39"/>
    <w:rsid w:val="00BB0BAB"/>
    <w:rsid w:val="00C429A0"/>
    <w:rsid w:val="00C676B6"/>
    <w:rsid w:val="00C945E4"/>
    <w:rsid w:val="00C9558A"/>
    <w:rsid w:val="00CC1646"/>
    <w:rsid w:val="00CE7625"/>
    <w:rsid w:val="00D34DEA"/>
    <w:rsid w:val="00D3749C"/>
    <w:rsid w:val="00D4783B"/>
    <w:rsid w:val="00D770A4"/>
    <w:rsid w:val="00DB3074"/>
    <w:rsid w:val="00DB3834"/>
    <w:rsid w:val="00DC4FE5"/>
    <w:rsid w:val="00DE55D2"/>
    <w:rsid w:val="00DF2A7A"/>
    <w:rsid w:val="00E0280D"/>
    <w:rsid w:val="00E21E02"/>
    <w:rsid w:val="00E47850"/>
    <w:rsid w:val="00E52C42"/>
    <w:rsid w:val="00E71A4E"/>
    <w:rsid w:val="00E96E9C"/>
    <w:rsid w:val="00EC636F"/>
    <w:rsid w:val="00EE4DDE"/>
    <w:rsid w:val="00F75065"/>
    <w:rsid w:val="00F93F85"/>
    <w:rsid w:val="00FC47D4"/>
    <w:rsid w:val="00FD2C87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150"/>
    <w:rPr>
      <w:sz w:val="24"/>
    </w:rPr>
  </w:style>
  <w:style w:type="paragraph" w:styleId="Heading1">
    <w:name w:val="heading 1"/>
    <w:basedOn w:val="Normal"/>
    <w:next w:val="Normal"/>
    <w:qFormat/>
    <w:rsid w:val="00BA3150"/>
    <w:pPr>
      <w:keepNext/>
      <w:spacing w:line="200" w:lineRule="exact"/>
      <w:outlineLvl w:val="0"/>
    </w:pPr>
    <w:rPr>
      <w:rFonts w:ascii="News Gothic" w:hAnsi="News Gothic"/>
      <w:i/>
      <w:sz w:val="14"/>
    </w:rPr>
  </w:style>
  <w:style w:type="paragraph" w:styleId="Heading2">
    <w:name w:val="heading 2"/>
    <w:basedOn w:val="Normal"/>
    <w:next w:val="Normal"/>
    <w:qFormat/>
    <w:rsid w:val="00BA3150"/>
    <w:pPr>
      <w:keepNext/>
      <w:outlineLvl w:val="1"/>
    </w:pPr>
    <w:rPr>
      <w:rFonts w:ascii="News Gothic" w:hAnsi="News Gothic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A3150"/>
    <w:rPr>
      <w:color w:val="800080"/>
      <w:u w:val="single"/>
    </w:rPr>
  </w:style>
  <w:style w:type="paragraph" w:customStyle="1" w:styleId="DefaultText">
    <w:name w:val="Default Text"/>
    <w:basedOn w:val="Normal"/>
    <w:rsid w:val="00B472F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ddress">
    <w:name w:val="address"/>
    <w:basedOn w:val="Normal"/>
    <w:rsid w:val="00B472F4"/>
    <w:pPr>
      <w:tabs>
        <w:tab w:val="right" w:pos="90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D3749C"/>
    <w:rPr>
      <w:color w:val="0000FF"/>
      <w:u w:val="single"/>
    </w:rPr>
  </w:style>
  <w:style w:type="paragraph" w:customStyle="1" w:styleId="Default">
    <w:name w:val="Default"/>
    <w:rsid w:val="00F750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B3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3834"/>
    <w:rPr>
      <w:sz w:val="24"/>
    </w:rPr>
  </w:style>
  <w:style w:type="paragraph" w:styleId="Footer">
    <w:name w:val="footer"/>
    <w:basedOn w:val="Normal"/>
    <w:link w:val="FooterChar"/>
    <w:rsid w:val="00DB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3834"/>
    <w:rPr>
      <w:sz w:val="24"/>
    </w:rPr>
  </w:style>
  <w:style w:type="paragraph" w:styleId="BalloonText">
    <w:name w:val="Balloon Text"/>
    <w:basedOn w:val="Normal"/>
    <w:link w:val="BalloonTextChar"/>
    <w:rsid w:val="002C3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3150"/>
    <w:rPr>
      <w:sz w:val="24"/>
    </w:rPr>
  </w:style>
  <w:style w:type="paragraph" w:styleId="Heading1">
    <w:name w:val="heading 1"/>
    <w:basedOn w:val="Normal"/>
    <w:next w:val="Normal"/>
    <w:qFormat/>
    <w:rsid w:val="00BA3150"/>
    <w:pPr>
      <w:keepNext/>
      <w:spacing w:line="200" w:lineRule="exact"/>
      <w:outlineLvl w:val="0"/>
    </w:pPr>
    <w:rPr>
      <w:rFonts w:ascii="News Gothic" w:hAnsi="News Gothic"/>
      <w:i/>
      <w:sz w:val="14"/>
    </w:rPr>
  </w:style>
  <w:style w:type="paragraph" w:styleId="Heading2">
    <w:name w:val="heading 2"/>
    <w:basedOn w:val="Normal"/>
    <w:next w:val="Normal"/>
    <w:qFormat/>
    <w:rsid w:val="00BA3150"/>
    <w:pPr>
      <w:keepNext/>
      <w:outlineLvl w:val="1"/>
    </w:pPr>
    <w:rPr>
      <w:rFonts w:ascii="News Gothic" w:hAnsi="News Gothic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A3150"/>
    <w:rPr>
      <w:color w:val="800080"/>
      <w:u w:val="single"/>
    </w:rPr>
  </w:style>
  <w:style w:type="paragraph" w:customStyle="1" w:styleId="DefaultText">
    <w:name w:val="Default Text"/>
    <w:basedOn w:val="Normal"/>
    <w:rsid w:val="00B472F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address">
    <w:name w:val="address"/>
    <w:basedOn w:val="Normal"/>
    <w:rsid w:val="00B472F4"/>
    <w:pPr>
      <w:tabs>
        <w:tab w:val="right" w:pos="90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D3749C"/>
    <w:rPr>
      <w:color w:val="0000FF"/>
      <w:u w:val="single"/>
    </w:rPr>
  </w:style>
  <w:style w:type="paragraph" w:customStyle="1" w:styleId="Default">
    <w:name w:val="Default"/>
    <w:rsid w:val="00F750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B3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3834"/>
    <w:rPr>
      <w:sz w:val="24"/>
    </w:rPr>
  </w:style>
  <w:style w:type="paragraph" w:styleId="Footer">
    <w:name w:val="footer"/>
    <w:basedOn w:val="Normal"/>
    <w:link w:val="FooterChar"/>
    <w:rsid w:val="00DB3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3834"/>
    <w:rPr>
      <w:sz w:val="24"/>
    </w:rPr>
  </w:style>
  <w:style w:type="paragraph" w:styleId="BalloonText">
    <w:name w:val="Balloon Text"/>
    <w:basedOn w:val="Normal"/>
    <w:link w:val="BalloonTextChar"/>
    <w:rsid w:val="002C3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ed_Stadelbauer@progress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Progressive Insurance</Company>
  <LinksUpToDate>false</LinksUpToDate>
  <CharactersWithSpaces>3503</CharactersWithSpaces>
  <SharedDoc>false</SharedDoc>
  <HLinks>
    <vt:vector size="6" baseType="variant">
      <vt:variant>
        <vt:i4>3342393</vt:i4>
      </vt:variant>
      <vt:variant>
        <vt:i4>0</vt:i4>
      </vt:variant>
      <vt:variant>
        <vt:i4>0</vt:i4>
      </vt:variant>
      <vt:variant>
        <vt:i4>5</vt:i4>
      </vt:variant>
      <vt:variant>
        <vt:lpwstr>mailto:Adam_Purcell@progressive.com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Judith Ritley</dc:creator>
  <cp:keywords/>
  <dc:description/>
  <cp:lastModifiedBy>Fred Stadelbauer</cp:lastModifiedBy>
  <cp:revision>2</cp:revision>
  <cp:lastPrinted>2013-02-20T14:13:00Z</cp:lastPrinted>
  <dcterms:created xsi:type="dcterms:W3CDTF">2013-02-20T19:44:00Z</dcterms:created>
  <dcterms:modified xsi:type="dcterms:W3CDTF">2013-02-20T19:44:00Z</dcterms:modified>
</cp:coreProperties>
</file>