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5D" w:rsidRDefault="0010045D" w:rsidP="0010045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-180975</wp:posOffset>
            </wp:positionV>
            <wp:extent cx="800100" cy="800100"/>
            <wp:effectExtent l="19050" t="0" r="0" b="0"/>
            <wp:wrapNone/>
            <wp:docPr id="2" name="Picture 2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622" w:rsidRDefault="00CB0622" w:rsidP="001004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467ED" w:rsidRPr="0020707C" w:rsidRDefault="0010045D" w:rsidP="0010045D">
      <w:pPr>
        <w:jc w:val="center"/>
        <w:rPr>
          <w:b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Senator Fred Dyson</w:t>
      </w:r>
    </w:p>
    <w:p w:rsidR="001467ED" w:rsidRPr="0020707C" w:rsidRDefault="001467ED" w:rsidP="0020707C">
      <w:pPr>
        <w:jc w:val="center"/>
        <w:rPr>
          <w:b/>
          <w:szCs w:val="24"/>
        </w:rPr>
      </w:pPr>
      <w:r w:rsidRPr="0020707C">
        <w:rPr>
          <w:b/>
          <w:szCs w:val="24"/>
        </w:rPr>
        <w:t>SPONSOR STATEMENT</w:t>
      </w:r>
    </w:p>
    <w:p w:rsidR="001467ED" w:rsidRPr="0020707C" w:rsidRDefault="0010045D" w:rsidP="0020707C">
      <w:pPr>
        <w:jc w:val="center"/>
        <w:rPr>
          <w:b/>
          <w:szCs w:val="24"/>
        </w:rPr>
      </w:pPr>
      <w:r>
        <w:rPr>
          <w:b/>
          <w:szCs w:val="24"/>
        </w:rPr>
        <w:t xml:space="preserve"> SB 14 - </w:t>
      </w:r>
      <w:r w:rsidR="001467ED" w:rsidRPr="0020707C">
        <w:rPr>
          <w:b/>
          <w:szCs w:val="24"/>
        </w:rPr>
        <w:t xml:space="preserve">Health Care Provider </w:t>
      </w:r>
      <w:r w:rsidR="00E365D6" w:rsidRPr="0020707C">
        <w:rPr>
          <w:b/>
          <w:szCs w:val="24"/>
        </w:rPr>
        <w:t xml:space="preserve">Protection of </w:t>
      </w:r>
      <w:r w:rsidR="001467ED" w:rsidRPr="0020707C">
        <w:rPr>
          <w:b/>
          <w:szCs w:val="24"/>
        </w:rPr>
        <w:t>Conscience</w:t>
      </w:r>
    </w:p>
    <w:p w:rsidR="001467ED" w:rsidRPr="00DB47CA" w:rsidRDefault="001467ED">
      <w:pPr>
        <w:rPr>
          <w:rFonts w:cstheme="minorHAnsi"/>
          <w:szCs w:val="24"/>
        </w:rPr>
      </w:pPr>
    </w:p>
    <w:p w:rsidR="0054350C" w:rsidRPr="001E065B" w:rsidRDefault="0054350C" w:rsidP="0054350C">
      <w:pPr>
        <w:rPr>
          <w:szCs w:val="24"/>
        </w:rPr>
      </w:pPr>
      <w:r w:rsidRPr="00DB47CA">
        <w:rPr>
          <w:rFonts w:cstheme="minorHAnsi"/>
          <w:szCs w:val="24"/>
        </w:rPr>
        <w:t>The purpose of this bill is to provide for the protection and reasonable</w:t>
      </w:r>
      <w:r>
        <w:rPr>
          <w:szCs w:val="24"/>
        </w:rPr>
        <w:t xml:space="preserve"> accommodation of a health care prov</w:t>
      </w:r>
      <w:r w:rsidR="00A043E1">
        <w:rPr>
          <w:szCs w:val="24"/>
        </w:rPr>
        <w:t>ider’s expression of professional conscience</w:t>
      </w:r>
      <w:r w:rsidR="007F467E">
        <w:rPr>
          <w:szCs w:val="24"/>
        </w:rPr>
        <w:t xml:space="preserve"> in the</w:t>
      </w:r>
      <w:r w:rsidR="004829A1">
        <w:rPr>
          <w:szCs w:val="24"/>
        </w:rPr>
        <w:t xml:space="preserve"> provision of</w:t>
      </w:r>
      <w:r w:rsidR="007F467E">
        <w:rPr>
          <w:szCs w:val="24"/>
        </w:rPr>
        <w:t xml:space="preserve"> health care services.</w:t>
      </w:r>
      <w:r w:rsidR="005264F8">
        <w:rPr>
          <w:szCs w:val="24"/>
        </w:rPr>
        <w:t xml:space="preserve"> </w:t>
      </w:r>
    </w:p>
    <w:p w:rsidR="0054350C" w:rsidRDefault="00DB47CA" w:rsidP="006A025E">
      <w:pPr>
        <w:rPr>
          <w:rFonts w:cstheme="minorHAnsi"/>
          <w:szCs w:val="24"/>
        </w:rPr>
      </w:pPr>
      <w:r w:rsidRPr="00DB47CA">
        <w:rPr>
          <w:rFonts w:cstheme="minorHAnsi"/>
          <w:color w:val="000000"/>
          <w:szCs w:val="24"/>
        </w:rPr>
        <w:t>Today we are experiencing an unprecedented explosion in science and technology which in turn influences conc</w:t>
      </w:r>
      <w:r>
        <w:rPr>
          <w:rFonts w:cstheme="minorHAnsi"/>
          <w:color w:val="000000"/>
          <w:szCs w:val="24"/>
        </w:rPr>
        <w:t>epts in medical practice. While</w:t>
      </w:r>
      <w:r w:rsidR="0054350C">
        <w:rPr>
          <w:rFonts w:cstheme="minorHAnsi"/>
          <w:color w:val="000000"/>
          <w:szCs w:val="24"/>
        </w:rPr>
        <w:t xml:space="preserve"> they have</w:t>
      </w:r>
      <w:r w:rsidRPr="00DB47CA">
        <w:rPr>
          <w:rFonts w:cstheme="minorHAnsi"/>
          <w:color w:val="000000"/>
          <w:szCs w:val="24"/>
        </w:rPr>
        <w:t xml:space="preserve"> benefited mankind in many areas, </w:t>
      </w:r>
      <w:r w:rsidR="0054350C">
        <w:rPr>
          <w:rFonts w:cstheme="minorHAnsi"/>
          <w:color w:val="000000"/>
          <w:szCs w:val="24"/>
        </w:rPr>
        <w:t xml:space="preserve">these advances pose dilemmas of an ethical and professional nature. </w:t>
      </w:r>
      <w:r w:rsidR="001467ED" w:rsidRPr="00DB47CA">
        <w:rPr>
          <w:rFonts w:cstheme="minorHAnsi"/>
          <w:szCs w:val="24"/>
        </w:rPr>
        <w:t>The issue of a right to conscience in health care is one of the most pressing public issues of our time</w:t>
      </w:r>
      <w:r w:rsidR="0054350C">
        <w:rPr>
          <w:rFonts w:cstheme="minorHAnsi"/>
          <w:szCs w:val="24"/>
        </w:rPr>
        <w:t>.</w:t>
      </w:r>
    </w:p>
    <w:p w:rsidR="006A025E" w:rsidRDefault="002051A9" w:rsidP="006A025E">
      <w:pPr>
        <w:rPr>
          <w:szCs w:val="24"/>
        </w:rPr>
      </w:pPr>
      <w:r>
        <w:rPr>
          <w:szCs w:val="24"/>
        </w:rPr>
        <w:t>A</w:t>
      </w:r>
      <w:r w:rsidR="006A025E" w:rsidRPr="0020707C">
        <w:rPr>
          <w:szCs w:val="24"/>
        </w:rPr>
        <w:t xml:space="preserve"> </w:t>
      </w:r>
      <w:r w:rsidR="00ED443B">
        <w:rPr>
          <w:szCs w:val="24"/>
        </w:rPr>
        <w:t>health care professional’s</w:t>
      </w:r>
      <w:r w:rsidR="006A025E" w:rsidRPr="0020707C">
        <w:rPr>
          <w:szCs w:val="24"/>
        </w:rPr>
        <w:t xml:space="preserve"> view of health, sickness, patie</w:t>
      </w:r>
      <w:r w:rsidR="00ED443B">
        <w:rPr>
          <w:szCs w:val="24"/>
        </w:rPr>
        <w:t>nt care and purpose of medicine comprise a well-formed professional conscience. This conscience is changed with n</w:t>
      </w:r>
      <w:r w:rsidR="006A025E" w:rsidRPr="0020707C">
        <w:rPr>
          <w:szCs w:val="24"/>
        </w:rPr>
        <w:t>e</w:t>
      </w:r>
      <w:r w:rsidR="00ED443B">
        <w:rPr>
          <w:szCs w:val="24"/>
        </w:rPr>
        <w:t xml:space="preserve">w information and technology. </w:t>
      </w:r>
      <w:r w:rsidR="006A025E" w:rsidRPr="0020707C">
        <w:rPr>
          <w:szCs w:val="24"/>
        </w:rPr>
        <w:t xml:space="preserve">A broad application of a right of conscience applies to the issues of </w:t>
      </w:r>
      <w:r w:rsidR="00ED443B">
        <w:rPr>
          <w:szCs w:val="24"/>
        </w:rPr>
        <w:t>end of life care, consumer genetic testing</w:t>
      </w:r>
      <w:r w:rsidR="00F93466">
        <w:rPr>
          <w:szCs w:val="24"/>
        </w:rPr>
        <w:t>, the practice of pain management, psychotropic drug use, sterilizations</w:t>
      </w:r>
      <w:r w:rsidR="00805223">
        <w:rPr>
          <w:szCs w:val="24"/>
        </w:rPr>
        <w:t>,</w:t>
      </w:r>
      <w:r w:rsidR="00434FB4">
        <w:rPr>
          <w:szCs w:val="24"/>
        </w:rPr>
        <w:t xml:space="preserve"> race-specific medications, </w:t>
      </w:r>
      <w:r w:rsidR="00805223" w:rsidRPr="0020707C">
        <w:rPr>
          <w:szCs w:val="24"/>
        </w:rPr>
        <w:t>infant circumcision</w:t>
      </w:r>
      <w:r w:rsidR="00805223">
        <w:rPr>
          <w:szCs w:val="24"/>
        </w:rPr>
        <w:t>, p</w:t>
      </w:r>
      <w:r w:rsidR="006A025E" w:rsidRPr="0020707C">
        <w:rPr>
          <w:szCs w:val="24"/>
        </w:rPr>
        <w:t>hysician and nurse complicity in cap</w:t>
      </w:r>
      <w:r w:rsidR="00805223">
        <w:rPr>
          <w:szCs w:val="24"/>
        </w:rPr>
        <w:t>ital punishment,</w:t>
      </w:r>
      <w:r w:rsidR="006A025E" w:rsidRPr="0020707C">
        <w:rPr>
          <w:szCs w:val="24"/>
        </w:rPr>
        <w:t xml:space="preserve"> physician assisted s</w:t>
      </w:r>
      <w:r w:rsidR="00805223">
        <w:rPr>
          <w:szCs w:val="24"/>
        </w:rPr>
        <w:t>uicide</w:t>
      </w:r>
      <w:r w:rsidR="001C05F7">
        <w:rPr>
          <w:szCs w:val="24"/>
        </w:rPr>
        <w:t>,</w:t>
      </w:r>
      <w:r w:rsidR="006A025E" w:rsidRPr="0020707C">
        <w:rPr>
          <w:szCs w:val="24"/>
        </w:rPr>
        <w:t xml:space="preserve"> abortion, etc. </w:t>
      </w:r>
    </w:p>
    <w:p w:rsidR="00434FB4" w:rsidRDefault="00434FB4" w:rsidP="006A025E">
      <w:pPr>
        <w:rPr>
          <w:szCs w:val="24"/>
        </w:rPr>
      </w:pPr>
      <w:r>
        <w:rPr>
          <w:szCs w:val="24"/>
        </w:rPr>
        <w:t>This bill recognizes the</w:t>
      </w:r>
      <w:r w:rsidR="00425389">
        <w:rPr>
          <w:szCs w:val="24"/>
        </w:rPr>
        <w:t xml:space="preserve"> societal benefits that divergent organizational identities bring; the </w:t>
      </w:r>
      <w:r>
        <w:rPr>
          <w:szCs w:val="24"/>
        </w:rPr>
        <w:t>relational dimension of professional conscience between health care institutions and providers, between providers and patients, and be</w:t>
      </w:r>
      <w:r w:rsidR="00425389">
        <w:rPr>
          <w:szCs w:val="24"/>
        </w:rPr>
        <w:t>tween providers and communities; and helps ensure the conditions necessary for the conversations of conscience to continue concerning the health care profession.</w:t>
      </w:r>
    </w:p>
    <w:p w:rsidR="007F467E" w:rsidRPr="001E065B" w:rsidRDefault="007F467E" w:rsidP="007F467E">
      <w:pPr>
        <w:rPr>
          <w:szCs w:val="24"/>
        </w:rPr>
      </w:pPr>
      <w:r>
        <w:rPr>
          <w:szCs w:val="24"/>
        </w:rPr>
        <w:t>Most states have laws protecting the conscience rights of health care providers. Alaska law currently does not provide for a general health care provider protection of conscience.</w:t>
      </w:r>
    </w:p>
    <w:p w:rsidR="006A025E" w:rsidRPr="0020707C" w:rsidRDefault="0010045D" w:rsidP="006A025E">
      <w:pPr>
        <w:rPr>
          <w:szCs w:val="24"/>
        </w:rPr>
      </w:pPr>
      <w:r>
        <w:rPr>
          <w:szCs w:val="24"/>
        </w:rPr>
        <w:t>SB 14</w:t>
      </w:r>
      <w:r w:rsidR="00425389">
        <w:rPr>
          <w:szCs w:val="24"/>
        </w:rPr>
        <w:t xml:space="preserve"> </w:t>
      </w:r>
      <w:r w:rsidR="006A025E" w:rsidRPr="0020707C">
        <w:rPr>
          <w:szCs w:val="24"/>
        </w:rPr>
        <w:t>provide</w:t>
      </w:r>
      <w:r w:rsidR="00425389">
        <w:rPr>
          <w:szCs w:val="24"/>
        </w:rPr>
        <w:t>s</w:t>
      </w:r>
      <w:r w:rsidR="006A025E" w:rsidRPr="0020707C">
        <w:rPr>
          <w:szCs w:val="24"/>
        </w:rPr>
        <w:t xml:space="preserve"> a guarantee for the exercise of </w:t>
      </w:r>
      <w:r w:rsidR="00425389">
        <w:rPr>
          <w:szCs w:val="24"/>
        </w:rPr>
        <w:t xml:space="preserve">health care provider </w:t>
      </w:r>
      <w:r w:rsidR="006A025E" w:rsidRPr="0020707C">
        <w:rPr>
          <w:szCs w:val="24"/>
        </w:rPr>
        <w:t>conscience in an increasingly plura</w:t>
      </w:r>
      <w:r w:rsidR="00425389">
        <w:rPr>
          <w:szCs w:val="24"/>
        </w:rPr>
        <w:t xml:space="preserve">listic environment. All health care providers </w:t>
      </w:r>
      <w:r w:rsidR="006A025E" w:rsidRPr="0020707C">
        <w:rPr>
          <w:szCs w:val="24"/>
        </w:rPr>
        <w:t>must be treated equally, and must have recourse to the excepti</w:t>
      </w:r>
      <w:r w:rsidR="00543E33">
        <w:rPr>
          <w:szCs w:val="24"/>
        </w:rPr>
        <w:t>on made for conscience.</w:t>
      </w:r>
    </w:p>
    <w:p w:rsidR="00A901C6" w:rsidRPr="00F143AE" w:rsidRDefault="00FE70F7" w:rsidP="00FE70F7">
      <w:pPr>
        <w:jc w:val="center"/>
        <w:rPr>
          <w:b/>
          <w:szCs w:val="24"/>
        </w:rPr>
      </w:pPr>
      <w:r w:rsidRPr="00F143AE">
        <w:rPr>
          <w:b/>
          <w:szCs w:val="24"/>
        </w:rPr>
        <w:t>Contact: Chuck Kopp, Staff to Senator Fred Dyson, (907)465-2199</w:t>
      </w:r>
    </w:p>
    <w:sectPr w:rsidR="00A901C6" w:rsidRPr="00F143AE" w:rsidSect="00A90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7ED"/>
    <w:rsid w:val="0010045D"/>
    <w:rsid w:val="001467ED"/>
    <w:rsid w:val="001B18E7"/>
    <w:rsid w:val="001C05F7"/>
    <w:rsid w:val="001E065B"/>
    <w:rsid w:val="002051A9"/>
    <w:rsid w:val="0020707C"/>
    <w:rsid w:val="00246CB4"/>
    <w:rsid w:val="00394619"/>
    <w:rsid w:val="00425389"/>
    <w:rsid w:val="00434FB4"/>
    <w:rsid w:val="004829A1"/>
    <w:rsid w:val="005264F8"/>
    <w:rsid w:val="0054350C"/>
    <w:rsid w:val="00543E33"/>
    <w:rsid w:val="0059747D"/>
    <w:rsid w:val="00616EB2"/>
    <w:rsid w:val="00661FEA"/>
    <w:rsid w:val="006A025E"/>
    <w:rsid w:val="006C7342"/>
    <w:rsid w:val="007274CE"/>
    <w:rsid w:val="007F467E"/>
    <w:rsid w:val="00805223"/>
    <w:rsid w:val="008C24C9"/>
    <w:rsid w:val="00973DAA"/>
    <w:rsid w:val="00A043E1"/>
    <w:rsid w:val="00A901C6"/>
    <w:rsid w:val="00AF6861"/>
    <w:rsid w:val="00CB0622"/>
    <w:rsid w:val="00DB47CA"/>
    <w:rsid w:val="00DB5EC1"/>
    <w:rsid w:val="00DF151A"/>
    <w:rsid w:val="00E365D6"/>
    <w:rsid w:val="00E43F5D"/>
    <w:rsid w:val="00E5772F"/>
    <w:rsid w:val="00EB7890"/>
    <w:rsid w:val="00ED443B"/>
    <w:rsid w:val="00F143AE"/>
    <w:rsid w:val="00F93466"/>
    <w:rsid w:val="00FC11BD"/>
    <w:rsid w:val="00FE35E9"/>
    <w:rsid w:val="00FE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E:\Graphics%20Docs\TIFF\goodseal2.t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2011-01-15T00:41:00Z</cp:lastPrinted>
  <dcterms:created xsi:type="dcterms:W3CDTF">2011-02-10T22:23:00Z</dcterms:created>
  <dcterms:modified xsi:type="dcterms:W3CDTF">2011-02-10T22:23:00Z</dcterms:modified>
</cp:coreProperties>
</file>