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0BD" w:rsidRDefault="008160BD" w:rsidP="008160BD">
      <w:r>
        <w:t>Sec. 38.05.125.   Reservation.</w:t>
      </w:r>
    </w:p>
    <w:p w:rsidR="008160BD" w:rsidRDefault="008160BD" w:rsidP="008160BD">
      <w:r>
        <w:tab/>
        <w:t xml:space="preserve">(a) Each contract for the sale, lease, or grant of state land, and each deed to state land, properties, or interest in state land, made under AS 38.05.045 - 38.05.120, 38.05.321, 38.05.810 - 38.05.825, AS 38.08, or AS 38.50 except as provided in AS 38.50.050 is subject to the following reservations: "The party of the first part, Alaska, hereby expressly saves, excepts and reserves out of the grant hereby made, unto itself, its lessees, successors, and assigns forever, all oils, gases, coal, ores, minerals, fissionable materials, geothermal resources, and fossils of every name, kind or description, and which may be in or upon said land above described, or any part thereof, and the right to explore the same for such oils, gases, coal, ores, minerals, fissionable materials, geothermal resources, and fossils, and it also hereby expressly saves and reserves out of the grant hereby made, unto itself, its lessees, successors, and assigns forever, the right to enter by itself, </w:t>
      </w:r>
      <w:proofErr w:type="spellStart"/>
      <w:r>
        <w:t>its</w:t>
      </w:r>
      <w:proofErr w:type="spellEnd"/>
      <w:r>
        <w:t xml:space="preserve"> or their agents, attorneys, and servants upon said land, or any part or parts thereof, at any and all times for the purpose of opening, developing, drilling, and working mines or wells on these or other land and taking out and removing therefrom all such oils, gases, coal, ores, minerals, fissionable materials, geothermal resources, and fossils, and to that end it further expressly reserves out of the grant hereby made, unto itself, its lessees, successors, and assigns forever, the right by its or their agents, servants and attorneys at any and all times to erect, construct, maintain, and use all such buildings, machinery, roads, pipelines, </w:t>
      </w:r>
      <w:proofErr w:type="spellStart"/>
      <w:r>
        <w:t>powerlines</w:t>
      </w:r>
      <w:proofErr w:type="spellEnd"/>
      <w:r>
        <w:t>, and railroads, sink such shafts, drill such wells, remove such soil, and to remain on said land or any part thereof for the foregoing purposes and to occupy as much of said land as may be necessary or convenient for such purposes hereby expressly reserving to itself, its lessees, successors, and assigns, as aforesaid, generally all rights and power in, to, and over said land, whether herein expressed or not, reasonably necessary or convenient to render beneficial and efficient the complete enjoyment of the property and rights hereby expressly reserved."</w:t>
      </w:r>
    </w:p>
    <w:p w:rsidR="008160BD" w:rsidRDefault="008160BD" w:rsidP="008160BD">
      <w:r>
        <w:tab/>
        <w:t>(b) The provisions of (a) of this section do not apply to a quitclaim of land or a transfer of an interest in land made under AS 38.05.035(b</w:t>
      </w:r>
      <w:proofErr w:type="gramStart"/>
      <w:r>
        <w:t>)(</w:t>
      </w:r>
      <w:proofErr w:type="gramEnd"/>
      <w:r>
        <w:t>9).</w:t>
      </w:r>
    </w:p>
    <w:p w:rsidR="008160BD" w:rsidRDefault="008160BD" w:rsidP="008160BD">
      <w:r>
        <w:tab/>
        <w:t xml:space="preserve">(c) Notwithstanding (a) of this section, the transfer of ownership and management of University of Alaska trust land from the Department of Natural Resources to the Board of Regents of the University of Alaska under </w:t>
      </w:r>
      <w:proofErr w:type="spellStart"/>
      <w:r>
        <w:t>ch.</w:t>
      </w:r>
      <w:proofErr w:type="spellEnd"/>
      <w:r>
        <w:t xml:space="preserve"> 22, SLA 1983 includes the mineral estate of the state in the land.</w:t>
      </w:r>
    </w:p>
    <w:p w:rsidR="008160BD" w:rsidRDefault="008160BD" w:rsidP="008160BD">
      <w:r>
        <w:t>History -</w:t>
      </w:r>
    </w:p>
    <w:p w:rsidR="008160BD" w:rsidRDefault="008160BD" w:rsidP="008160BD">
      <w:r>
        <w:t xml:space="preserve">(Sec. 1 art VII </w:t>
      </w:r>
      <w:proofErr w:type="spellStart"/>
      <w:r>
        <w:t>ch</w:t>
      </w:r>
      <w:proofErr w:type="spellEnd"/>
      <w:r>
        <w:t xml:space="preserve"> 169 SLA 1959; am Sec. 14 </w:t>
      </w:r>
      <w:proofErr w:type="spellStart"/>
      <w:r>
        <w:t>ch</w:t>
      </w:r>
      <w:proofErr w:type="spellEnd"/>
      <w:r>
        <w:t xml:space="preserve"> 61 SLA 1960; am Sec. 1 </w:t>
      </w:r>
      <w:proofErr w:type="spellStart"/>
      <w:r>
        <w:t>ch</w:t>
      </w:r>
      <w:proofErr w:type="spellEnd"/>
      <w:r>
        <w:t xml:space="preserve"> 42 SLA 1966; am Sec. 3 </w:t>
      </w:r>
      <w:proofErr w:type="spellStart"/>
      <w:r>
        <w:t>ch</w:t>
      </w:r>
      <w:proofErr w:type="spellEnd"/>
      <w:r>
        <w:t xml:space="preserve"> 240 SLA 1976; am Sec. 2 </w:t>
      </w:r>
      <w:proofErr w:type="spellStart"/>
      <w:r>
        <w:t>ch</w:t>
      </w:r>
      <w:proofErr w:type="spellEnd"/>
      <w:r>
        <w:t xml:space="preserve"> 175 SLA 1980; am Sec. 36 </w:t>
      </w:r>
      <w:proofErr w:type="spellStart"/>
      <w:r>
        <w:t>ch</w:t>
      </w:r>
      <w:proofErr w:type="spellEnd"/>
      <w:r>
        <w:t xml:space="preserve"> 152 SLA 1984; am Sec. 1 </w:t>
      </w:r>
      <w:proofErr w:type="spellStart"/>
      <w:r>
        <w:t>ch</w:t>
      </w:r>
      <w:proofErr w:type="spellEnd"/>
      <w:r>
        <w:t xml:space="preserve"> 95 SLA 1995)</w:t>
      </w:r>
    </w:p>
    <w:p w:rsidR="008160BD" w:rsidRDefault="008160BD" w:rsidP="008160BD">
      <w:r>
        <w:t>Decisions -</w:t>
      </w:r>
    </w:p>
    <w:p w:rsidR="008160BD" w:rsidRDefault="008160BD" w:rsidP="008160BD">
      <w:r>
        <w:tab/>
        <w:t>Chapter 19, SLA 1977 held not invalid. - Chapter 19, SLA 1976, authorizing a three-way exchange of land between the state of Alaska, the United States government and a regional corporation of Alaska Natives, was not invalid on the ground that it waived the provisions of this section restricting the state's right to alienate minerals and former AS 38.95.060 authorizing exchanges of land with native corporations on the basis of equal value. State v. Lewis</w:t>
      </w:r>
      <w:proofErr w:type="gramStart"/>
      <w:r>
        <w:t>,  559</w:t>
      </w:r>
      <w:proofErr w:type="gramEnd"/>
      <w:r>
        <w:t xml:space="preserve"> P.2d 630 (Alaska 1977), appeal dismissed and cert. denied, 432 U.S. 901, 97 S. Ct. 2943, 53 L. Ed. 2d 1073 (1976).</w:t>
      </w:r>
    </w:p>
    <w:p w:rsidR="008160BD" w:rsidRDefault="008160BD" w:rsidP="008160BD">
      <w:r>
        <w:tab/>
        <w:t>Staking of claims. - Staking of claims is covered by this section and the activity is subject to the requirements of AS 38.05.130. Hayes v. A.J. Assocs.</w:t>
      </w:r>
      <w:proofErr w:type="gramStart"/>
      <w:r>
        <w:t>,  960</w:t>
      </w:r>
      <w:proofErr w:type="gramEnd"/>
      <w:r>
        <w:t xml:space="preserve"> P.2d 556 (Alaska 1998).</w:t>
      </w:r>
    </w:p>
    <w:p w:rsidR="00CB77CD" w:rsidRDefault="008160BD" w:rsidP="008160BD">
      <w:r>
        <w:lastRenderedPageBreak/>
        <w:tab/>
        <w:t>Surface interest conveyed to third party. - The state's mineral interest in lands on which the surface estate has been conveyed to a third party is "state land" subject to the location of state mining claims in the same manner as on lands owned entirely by the state. Hayes v. A.J. Assocs.</w:t>
      </w:r>
      <w:proofErr w:type="gramStart"/>
      <w:r>
        <w:t>,  960</w:t>
      </w:r>
      <w:proofErr w:type="gramEnd"/>
      <w:r>
        <w:t xml:space="preserve"> P.2d 556 (Alaska 1998).</w:t>
      </w:r>
      <w:bookmarkStart w:id="0" w:name="_GoBack"/>
      <w:bookmarkEnd w:id="0"/>
    </w:p>
    <w:sectPr w:rsidR="00CB7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BD"/>
    <w:rsid w:val="008160BD"/>
    <w:rsid w:val="00CB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FCEA0-5C0E-4673-8528-9A1A339B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Wright</dc:creator>
  <cp:keywords/>
  <dc:description/>
  <cp:lastModifiedBy>Tom Wright</cp:lastModifiedBy>
  <cp:revision>1</cp:revision>
  <dcterms:created xsi:type="dcterms:W3CDTF">2015-02-18T18:55:00Z</dcterms:created>
  <dcterms:modified xsi:type="dcterms:W3CDTF">2015-02-18T18:56:00Z</dcterms:modified>
</cp:coreProperties>
</file>