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3D" w:rsidRPr="00C075AF" w:rsidRDefault="00974F37" w:rsidP="007B613D">
      <w:pPr>
        <w:spacing w:after="0"/>
        <w:jc w:val="center"/>
        <w:rPr>
          <w:rFonts w:ascii="Old English Text MT" w:hAnsi="Old English Text MT"/>
          <w:snapToGrid w:val="0"/>
          <w:color w:val="000000"/>
          <w:sz w:val="40"/>
          <w:szCs w:val="40"/>
        </w:rPr>
      </w:pPr>
      <w:r w:rsidRPr="00DF3E56">
        <w:rPr>
          <w:rFonts w:ascii="Times New Roman" w:hAnsi="Times New Roman" w:cs="Times New Roman"/>
          <w:b/>
          <w:noProof/>
          <w:snapToGrid w:val="0"/>
          <w:color w:val="000000"/>
          <w:sz w:val="18"/>
          <w:szCs w:val="18"/>
        </w:rPr>
        <mc:AlternateContent>
          <mc:Choice Requires="wps">
            <w:drawing>
              <wp:anchor distT="0" distB="0" distL="114300" distR="114300" simplePos="0" relativeHeight="251665408" behindDoc="0" locked="0" layoutInCell="1" allowOverlap="1" wp14:anchorId="15439AF6" wp14:editId="5D9C907A">
                <wp:simplePos x="0" y="0"/>
                <wp:positionH relativeFrom="column">
                  <wp:posOffset>-440055</wp:posOffset>
                </wp:positionH>
                <wp:positionV relativeFrom="paragraph">
                  <wp:posOffset>113665</wp:posOffset>
                </wp:positionV>
                <wp:extent cx="2171700" cy="2428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8875"/>
                        </a:xfrm>
                        <a:prstGeom prst="rect">
                          <a:avLst/>
                        </a:prstGeom>
                        <a:noFill/>
                        <a:ln w="9525">
                          <a:noFill/>
                          <a:miter lim="800000"/>
                          <a:headEnd/>
                          <a:tailEnd/>
                        </a:ln>
                      </wps:spPr>
                      <wps:txbx>
                        <w:txbxContent>
                          <w:p w:rsidR="00E84770" w:rsidRPr="00E84770" w:rsidRDefault="00E84770" w:rsidP="00E84770">
                            <w:pPr>
                              <w:spacing w:after="0" w:line="240" w:lineRule="auto"/>
                              <w:jc w:val="center"/>
                              <w:rPr>
                                <w:rFonts w:ascii="Times New Roman" w:hAnsi="Times New Roman" w:cs="Times New Roman"/>
                                <w:b/>
                                <w:snapToGrid w:val="0"/>
                                <w:color w:val="000000"/>
                                <w:sz w:val="12"/>
                                <w:szCs w:val="12"/>
                              </w:rPr>
                            </w:pPr>
                          </w:p>
                          <w:p w:rsidR="00F574F3" w:rsidRPr="003029F1" w:rsidRDefault="003029F1" w:rsidP="00E84770">
                            <w:pPr>
                              <w:spacing w:after="0" w:line="240" w:lineRule="auto"/>
                              <w:jc w:val="center"/>
                              <w:rPr>
                                <w:rFonts w:ascii="Times New Roman" w:hAnsi="Times New Roman" w:cs="Times New Roman"/>
                                <w:b/>
                                <w:snapToGrid w:val="0"/>
                                <w:color w:val="000000"/>
                              </w:rPr>
                            </w:pPr>
                            <w:r>
                              <w:rPr>
                                <w:rFonts w:ascii="Times New Roman" w:hAnsi="Times New Roman" w:cs="Times New Roman"/>
                                <w:b/>
                                <w:snapToGrid w:val="0"/>
                                <w:color w:val="000000"/>
                              </w:rPr>
                              <w:t>Senate Majority Leader</w:t>
                            </w:r>
                          </w:p>
                          <w:p w:rsidR="00F574F3" w:rsidRDefault="00F574F3" w:rsidP="00F574F3">
                            <w:pPr>
                              <w:spacing w:after="0"/>
                              <w:jc w:val="center"/>
                              <w:rPr>
                                <w:rFonts w:ascii="Times New Roman" w:hAnsi="Times New Roman" w:cs="Times New Roman"/>
                                <w:snapToGrid w:val="0"/>
                                <w:color w:val="000000"/>
                                <w:sz w:val="18"/>
                                <w:szCs w:val="18"/>
                              </w:rPr>
                            </w:pPr>
                          </w:p>
                          <w:p w:rsidR="003029F1" w:rsidRPr="0008488B" w:rsidRDefault="003029F1" w:rsidP="00F574F3">
                            <w:pPr>
                              <w:spacing w:after="0"/>
                              <w:jc w:val="center"/>
                              <w:rPr>
                                <w:rFonts w:ascii="Times New Roman" w:hAnsi="Times New Roman" w:cs="Times New Roman"/>
                                <w:snapToGrid w:val="0"/>
                                <w:color w:val="000000"/>
                                <w:sz w:val="12"/>
                                <w:szCs w:val="12"/>
                              </w:rPr>
                            </w:pPr>
                          </w:p>
                          <w:p w:rsidR="00F574F3" w:rsidRPr="0008488B" w:rsidRDefault="003029F1" w:rsidP="00F574F3">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Judiciary Committee</w:t>
                            </w:r>
                          </w:p>
                          <w:p w:rsidR="00974F37" w:rsidRPr="0008488B" w:rsidRDefault="00F574F3" w:rsidP="00974F37">
                            <w:pPr>
                              <w:spacing w:after="0"/>
                              <w:jc w:val="center"/>
                              <w:rPr>
                                <w:rFonts w:ascii="Times New Roman" w:hAnsi="Times New Roman" w:cs="Times New Roman"/>
                                <w:snapToGrid w:val="0"/>
                                <w:color w:val="000000"/>
                                <w:sz w:val="18"/>
                                <w:szCs w:val="18"/>
                              </w:rPr>
                            </w:pPr>
                            <w:r w:rsidRPr="0008488B">
                              <w:rPr>
                                <w:rFonts w:ascii="Times New Roman" w:hAnsi="Times New Roman" w:cs="Times New Roman"/>
                                <w:snapToGrid w:val="0"/>
                                <w:color w:val="000000"/>
                                <w:sz w:val="18"/>
                                <w:szCs w:val="18"/>
                              </w:rPr>
                              <w:t>Chairman</w:t>
                            </w:r>
                          </w:p>
                          <w:p w:rsidR="00F574F3" w:rsidRPr="0008488B" w:rsidRDefault="003029F1" w:rsidP="00F574F3">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In-State Energy Committee</w:t>
                            </w:r>
                          </w:p>
                          <w:p w:rsidR="00974F37" w:rsidRPr="0008488B" w:rsidRDefault="003029F1" w:rsidP="00974F37">
                            <w:pPr>
                              <w:spacing w:after="0"/>
                              <w:jc w:val="center"/>
                              <w:rPr>
                                <w:rFonts w:ascii="Times New Roman" w:hAnsi="Times New Roman" w:cs="Times New Roman"/>
                                <w:snapToGrid w:val="0"/>
                                <w:color w:val="000000"/>
                                <w:sz w:val="18"/>
                                <w:szCs w:val="18"/>
                              </w:rPr>
                            </w:pPr>
                            <w:r w:rsidRPr="0008488B">
                              <w:rPr>
                                <w:rFonts w:ascii="Times New Roman" w:hAnsi="Times New Roman" w:cs="Times New Roman"/>
                                <w:snapToGrid w:val="0"/>
                                <w:color w:val="000000"/>
                                <w:sz w:val="18"/>
                                <w:szCs w:val="18"/>
                              </w:rPr>
                              <w:t>Co-Chair</w:t>
                            </w:r>
                          </w:p>
                          <w:p w:rsidR="00F574F3" w:rsidRPr="0008488B" w:rsidRDefault="003029F1"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State Affairs Committee</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Joint Armed Services Committee</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Legislative Council</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Rules Committee</w:t>
                            </w:r>
                          </w:p>
                          <w:p w:rsidR="00F574F3" w:rsidRDefault="00F574F3" w:rsidP="00F574F3">
                            <w:pPr>
                              <w:spacing w:after="0" w:line="240" w:lineRule="auto"/>
                              <w:jc w:val="center"/>
                              <w:rPr>
                                <w:rFonts w:ascii="Times New Roman" w:hAnsi="Times New Roman" w:cs="Times New Roman"/>
                                <w:sz w:val="20"/>
                                <w:szCs w:val="20"/>
                              </w:rPr>
                            </w:pPr>
                          </w:p>
                          <w:p w:rsidR="003029F1" w:rsidRPr="00DF3E56" w:rsidRDefault="003029F1" w:rsidP="00F574F3">
                            <w:pPr>
                              <w:spacing w:after="0"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65pt;margin-top:8.95pt;width:171pt;height:1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" filled="f" stroked="f">
                <v:textbox>
                  <w:txbxContent>
                    <w:p w:rsidR="00E84770" w:rsidRPr="00E84770" w:rsidRDefault="00E84770" w:rsidP="00E84770">
                      <w:pPr>
                        <w:spacing w:after="0" w:line="240" w:lineRule="auto"/>
                        <w:jc w:val="center"/>
                        <w:rPr>
                          <w:rFonts w:ascii="Times New Roman" w:hAnsi="Times New Roman" w:cs="Times New Roman"/>
                          <w:b/>
                          <w:snapToGrid w:val="0"/>
                          <w:color w:val="000000"/>
                          <w:sz w:val="12"/>
                          <w:szCs w:val="12"/>
                        </w:rPr>
                      </w:pPr>
                    </w:p>
                    <w:p w:rsidR="00F574F3" w:rsidRPr="003029F1" w:rsidRDefault="003029F1" w:rsidP="00E84770">
                      <w:pPr>
                        <w:spacing w:after="0" w:line="240" w:lineRule="auto"/>
                        <w:jc w:val="center"/>
                        <w:rPr>
                          <w:rFonts w:ascii="Times New Roman" w:hAnsi="Times New Roman" w:cs="Times New Roman"/>
                          <w:b/>
                          <w:snapToGrid w:val="0"/>
                          <w:color w:val="000000"/>
                        </w:rPr>
                      </w:pPr>
                      <w:r>
                        <w:rPr>
                          <w:rFonts w:ascii="Times New Roman" w:hAnsi="Times New Roman" w:cs="Times New Roman"/>
                          <w:b/>
                          <w:snapToGrid w:val="0"/>
                          <w:color w:val="000000"/>
                        </w:rPr>
                        <w:t>Senate Majority Leader</w:t>
                      </w:r>
                    </w:p>
                    <w:p w:rsidR="00F574F3" w:rsidRDefault="00F574F3" w:rsidP="00F574F3">
                      <w:pPr>
                        <w:spacing w:after="0"/>
                        <w:jc w:val="center"/>
                        <w:rPr>
                          <w:rFonts w:ascii="Times New Roman" w:hAnsi="Times New Roman" w:cs="Times New Roman"/>
                          <w:snapToGrid w:val="0"/>
                          <w:color w:val="000000"/>
                          <w:sz w:val="18"/>
                          <w:szCs w:val="18"/>
                        </w:rPr>
                      </w:pPr>
                    </w:p>
                    <w:p w:rsidR="003029F1" w:rsidRPr="0008488B" w:rsidRDefault="003029F1" w:rsidP="00F574F3">
                      <w:pPr>
                        <w:spacing w:after="0"/>
                        <w:jc w:val="center"/>
                        <w:rPr>
                          <w:rFonts w:ascii="Times New Roman" w:hAnsi="Times New Roman" w:cs="Times New Roman"/>
                          <w:snapToGrid w:val="0"/>
                          <w:color w:val="000000"/>
                          <w:sz w:val="12"/>
                          <w:szCs w:val="12"/>
                        </w:rPr>
                      </w:pPr>
                    </w:p>
                    <w:p w:rsidR="00F574F3" w:rsidRPr="0008488B" w:rsidRDefault="003029F1" w:rsidP="00F574F3">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Judiciary Committee</w:t>
                      </w:r>
                    </w:p>
                    <w:p w:rsidR="00974F37" w:rsidRPr="0008488B" w:rsidRDefault="00F574F3" w:rsidP="00974F37">
                      <w:pPr>
                        <w:spacing w:after="0"/>
                        <w:jc w:val="center"/>
                        <w:rPr>
                          <w:rFonts w:ascii="Times New Roman" w:hAnsi="Times New Roman" w:cs="Times New Roman"/>
                          <w:snapToGrid w:val="0"/>
                          <w:color w:val="000000"/>
                          <w:sz w:val="18"/>
                          <w:szCs w:val="18"/>
                        </w:rPr>
                      </w:pPr>
                      <w:r w:rsidRPr="0008488B">
                        <w:rPr>
                          <w:rFonts w:ascii="Times New Roman" w:hAnsi="Times New Roman" w:cs="Times New Roman"/>
                          <w:snapToGrid w:val="0"/>
                          <w:color w:val="000000"/>
                          <w:sz w:val="18"/>
                          <w:szCs w:val="18"/>
                        </w:rPr>
                        <w:t>Chairman</w:t>
                      </w:r>
                    </w:p>
                    <w:p w:rsidR="00F574F3" w:rsidRPr="0008488B" w:rsidRDefault="003029F1" w:rsidP="00F574F3">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In-State Energy Committee</w:t>
                      </w:r>
                    </w:p>
                    <w:p w:rsidR="00974F37" w:rsidRPr="0008488B" w:rsidRDefault="003029F1" w:rsidP="00974F37">
                      <w:pPr>
                        <w:spacing w:after="0"/>
                        <w:jc w:val="center"/>
                        <w:rPr>
                          <w:rFonts w:ascii="Times New Roman" w:hAnsi="Times New Roman" w:cs="Times New Roman"/>
                          <w:snapToGrid w:val="0"/>
                          <w:color w:val="000000"/>
                          <w:sz w:val="18"/>
                          <w:szCs w:val="18"/>
                        </w:rPr>
                      </w:pPr>
                      <w:r w:rsidRPr="0008488B">
                        <w:rPr>
                          <w:rFonts w:ascii="Times New Roman" w:hAnsi="Times New Roman" w:cs="Times New Roman"/>
                          <w:snapToGrid w:val="0"/>
                          <w:color w:val="000000"/>
                          <w:sz w:val="18"/>
                          <w:szCs w:val="18"/>
                        </w:rPr>
                        <w:t>Co-Chair</w:t>
                      </w:r>
                    </w:p>
                    <w:p w:rsidR="00F574F3" w:rsidRPr="0008488B" w:rsidRDefault="003029F1"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State Affairs Committee</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Joint Armed Services Committee</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Legislative Council</w:t>
                      </w:r>
                    </w:p>
                    <w:p w:rsidR="00974F37" w:rsidRPr="0008488B" w:rsidRDefault="00974F37" w:rsidP="003029F1">
                      <w:pPr>
                        <w:spacing w:after="0"/>
                        <w:jc w:val="center"/>
                        <w:rPr>
                          <w:rFonts w:ascii="Times New Roman" w:hAnsi="Times New Roman" w:cs="Times New Roman"/>
                          <w:snapToGrid w:val="0"/>
                          <w:color w:val="000000"/>
                        </w:rPr>
                      </w:pPr>
                      <w:r w:rsidRPr="0008488B">
                        <w:rPr>
                          <w:rFonts w:ascii="Times New Roman" w:hAnsi="Times New Roman" w:cs="Times New Roman"/>
                          <w:snapToGrid w:val="0"/>
                          <w:color w:val="000000"/>
                        </w:rPr>
                        <w:t>Rules Committee</w:t>
                      </w:r>
                    </w:p>
                    <w:p w:rsidR="00F574F3" w:rsidRDefault="00F574F3" w:rsidP="00F574F3">
                      <w:pPr>
                        <w:spacing w:after="0" w:line="240" w:lineRule="auto"/>
                        <w:jc w:val="center"/>
                        <w:rPr>
                          <w:rFonts w:ascii="Times New Roman" w:hAnsi="Times New Roman" w:cs="Times New Roman"/>
                          <w:sz w:val="20"/>
                          <w:szCs w:val="20"/>
                        </w:rPr>
                      </w:pPr>
                    </w:p>
                    <w:p w:rsidR="003029F1" w:rsidRPr="00DF3E56" w:rsidRDefault="003029F1" w:rsidP="00F574F3">
                      <w:pPr>
                        <w:spacing w:after="0" w:line="240" w:lineRule="auto"/>
                        <w:jc w:val="center"/>
                        <w:rPr>
                          <w:rFonts w:ascii="Times New Roman" w:hAnsi="Times New Roman" w:cs="Times New Roman"/>
                          <w:sz w:val="20"/>
                          <w:szCs w:val="20"/>
                        </w:rPr>
                      </w:pPr>
                    </w:p>
                  </w:txbxContent>
                </v:textbox>
              </v:shape>
            </w:pict>
          </mc:Fallback>
        </mc:AlternateContent>
      </w:r>
      <w:r w:rsidR="00767DBB" w:rsidRPr="00DF3E56">
        <w:rPr>
          <w:rFonts w:ascii="Times New Roman" w:hAnsi="Times New Roman" w:cs="Times New Roman"/>
          <w:b/>
          <w:noProof/>
          <w:snapToGrid w:val="0"/>
          <w:color w:val="000000"/>
          <w:sz w:val="18"/>
          <w:szCs w:val="18"/>
        </w:rPr>
        <mc:AlternateContent>
          <mc:Choice Requires="wps">
            <w:drawing>
              <wp:anchor distT="0" distB="0" distL="114300" distR="114300" simplePos="0" relativeHeight="251663360" behindDoc="0" locked="0" layoutInCell="1" allowOverlap="1" wp14:anchorId="5A5F929A" wp14:editId="1F880892">
                <wp:simplePos x="0" y="0"/>
                <wp:positionH relativeFrom="column">
                  <wp:posOffset>4979670</wp:posOffset>
                </wp:positionH>
                <wp:positionV relativeFrom="paragraph">
                  <wp:posOffset>209550</wp:posOffset>
                </wp:positionV>
                <wp:extent cx="1714500" cy="2200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00275"/>
                        </a:xfrm>
                        <a:prstGeom prst="rect">
                          <a:avLst/>
                        </a:prstGeom>
                        <a:noFill/>
                        <a:ln w="9525">
                          <a:noFill/>
                          <a:miter lim="800000"/>
                          <a:headEnd/>
                          <a:tailEnd/>
                        </a:ln>
                      </wps:spPr>
                      <wps:txbx>
                        <w:txbxContent>
                          <w:p w:rsidR="00DF3E56" w:rsidRDefault="00DF3E56" w:rsidP="00DF3E56">
                            <w:pPr>
                              <w:spacing w:after="0" w:line="240" w:lineRule="auto"/>
                              <w:jc w:val="center"/>
                              <w:rPr>
                                <w:rFonts w:ascii="Times New Roman" w:hAnsi="Times New Roman" w:cs="Times New Roman"/>
                                <w:sz w:val="20"/>
                                <w:szCs w:val="20"/>
                              </w:rPr>
                            </w:pPr>
                            <w:r w:rsidRPr="00DF3E56">
                              <w:rPr>
                                <w:rFonts w:ascii="Times New Roman" w:hAnsi="Times New Roman" w:cs="Times New Roman"/>
                                <w:sz w:val="20"/>
                                <w:szCs w:val="20"/>
                              </w:rPr>
                              <w:t>Session Address:</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State Capitol, Room 119</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Juneau, AK  99801-1182</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 465-3719</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Fax (907-465-3258</w:t>
                            </w:r>
                          </w:p>
                          <w:p w:rsidR="00DF3E56" w:rsidRDefault="00DF3E56" w:rsidP="00DF3E56">
                            <w:pPr>
                              <w:spacing w:after="0" w:line="240" w:lineRule="auto"/>
                              <w:jc w:val="center"/>
                              <w:rPr>
                                <w:rFonts w:ascii="Times New Roman" w:hAnsi="Times New Roman" w:cs="Times New Roman"/>
                                <w:sz w:val="20"/>
                                <w:szCs w:val="20"/>
                              </w:rPr>
                            </w:pP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Interim Address:</w:t>
                            </w:r>
                          </w:p>
                          <w:p w:rsidR="00DF3E56" w:rsidRDefault="008F35BD"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1292 Sadler Way, Suite 340</w:t>
                            </w:r>
                          </w:p>
                          <w:p w:rsidR="00DF3E56" w:rsidRDefault="008F35BD"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Fairbanks, AK  99701</w:t>
                            </w:r>
                          </w:p>
                          <w:p w:rsidR="00DF3E56" w:rsidRDefault="00974F37"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 451-2</w:t>
                            </w:r>
                            <w:r w:rsidR="008F35BD">
                              <w:rPr>
                                <w:rFonts w:ascii="Times New Roman" w:hAnsi="Times New Roman" w:cs="Times New Roman"/>
                                <w:sz w:val="20"/>
                                <w:szCs w:val="20"/>
                              </w:rPr>
                              <w:t>997</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Fax (907) </w:t>
                            </w:r>
                            <w:r w:rsidR="008F35BD">
                              <w:rPr>
                                <w:rFonts w:ascii="Times New Roman" w:hAnsi="Times New Roman" w:cs="Times New Roman"/>
                                <w:sz w:val="20"/>
                                <w:szCs w:val="20"/>
                              </w:rPr>
                              <w:t>451-3526</w:t>
                            </w:r>
                          </w:p>
                          <w:p w:rsidR="003029F1" w:rsidRDefault="003029F1"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877-465-3719</w:t>
                            </w:r>
                          </w:p>
                          <w:p w:rsidR="00767DBB" w:rsidRPr="00767DBB" w:rsidRDefault="00767DBB" w:rsidP="00DF3E56">
                            <w:pPr>
                              <w:spacing w:after="0" w:line="240" w:lineRule="auto"/>
                              <w:jc w:val="center"/>
                              <w:rPr>
                                <w:rFonts w:ascii="Times New Roman" w:hAnsi="Times New Roman" w:cs="Times New Roman"/>
                                <w:sz w:val="12"/>
                                <w:szCs w:val="12"/>
                              </w:rPr>
                            </w:pPr>
                          </w:p>
                          <w:p w:rsidR="00DF3E56" w:rsidRPr="00DF3E56" w:rsidRDefault="00767DBB"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www.aksenate.org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2.1pt;margin-top:16.5pt;width:135pt;height:1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" filled="f" stroked="f">
                <v:textbox>
                  <w:txbxContent>
                    <w:p w:rsidR="00DF3E56" w:rsidRDefault="00DF3E56" w:rsidP="00DF3E56">
                      <w:pPr>
                        <w:spacing w:after="0" w:line="240" w:lineRule="auto"/>
                        <w:jc w:val="center"/>
                        <w:rPr>
                          <w:rFonts w:ascii="Times New Roman" w:hAnsi="Times New Roman" w:cs="Times New Roman"/>
                          <w:sz w:val="20"/>
                          <w:szCs w:val="20"/>
                        </w:rPr>
                      </w:pPr>
                      <w:r w:rsidRPr="00DF3E56">
                        <w:rPr>
                          <w:rFonts w:ascii="Times New Roman" w:hAnsi="Times New Roman" w:cs="Times New Roman"/>
                          <w:sz w:val="20"/>
                          <w:szCs w:val="20"/>
                        </w:rPr>
                        <w:t>Session Address:</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State Capitol, Room 119</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Juneau, AK  99801-1182</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 465-3719</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Fax (907-465-3258</w:t>
                      </w:r>
                    </w:p>
                    <w:p w:rsidR="00DF3E56" w:rsidRDefault="00DF3E56" w:rsidP="00DF3E56">
                      <w:pPr>
                        <w:spacing w:after="0" w:line="240" w:lineRule="auto"/>
                        <w:jc w:val="center"/>
                        <w:rPr>
                          <w:rFonts w:ascii="Times New Roman" w:hAnsi="Times New Roman" w:cs="Times New Roman"/>
                          <w:sz w:val="20"/>
                          <w:szCs w:val="20"/>
                        </w:rPr>
                      </w:pP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Interim Address:</w:t>
                      </w:r>
                    </w:p>
                    <w:p w:rsidR="00DF3E56" w:rsidRDefault="008F35BD"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1292 Sadler Way, Suite 340</w:t>
                      </w:r>
                    </w:p>
                    <w:p w:rsidR="00DF3E56" w:rsidRDefault="008F35BD"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Fairbanks, AK  99701</w:t>
                      </w:r>
                    </w:p>
                    <w:p w:rsidR="00DF3E56" w:rsidRDefault="00974F37"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 451-2</w:t>
                      </w:r>
                      <w:r w:rsidR="008F35BD">
                        <w:rPr>
                          <w:rFonts w:ascii="Times New Roman" w:hAnsi="Times New Roman" w:cs="Times New Roman"/>
                          <w:sz w:val="20"/>
                          <w:szCs w:val="20"/>
                        </w:rPr>
                        <w:t>997</w:t>
                      </w:r>
                    </w:p>
                    <w:p w:rsidR="00DF3E56" w:rsidRDefault="00DF3E56"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Fax (907) </w:t>
                      </w:r>
                      <w:r w:rsidR="008F35BD">
                        <w:rPr>
                          <w:rFonts w:ascii="Times New Roman" w:hAnsi="Times New Roman" w:cs="Times New Roman"/>
                          <w:sz w:val="20"/>
                          <w:szCs w:val="20"/>
                        </w:rPr>
                        <w:t>451-3526</w:t>
                      </w:r>
                    </w:p>
                    <w:p w:rsidR="003029F1" w:rsidRDefault="003029F1"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877-465-3719</w:t>
                      </w:r>
                    </w:p>
                    <w:p w:rsidR="00767DBB" w:rsidRPr="00767DBB" w:rsidRDefault="00767DBB" w:rsidP="00DF3E56">
                      <w:pPr>
                        <w:spacing w:after="0" w:line="240" w:lineRule="auto"/>
                        <w:jc w:val="center"/>
                        <w:rPr>
                          <w:rFonts w:ascii="Times New Roman" w:hAnsi="Times New Roman" w:cs="Times New Roman"/>
                          <w:sz w:val="12"/>
                          <w:szCs w:val="12"/>
                        </w:rPr>
                      </w:pPr>
                    </w:p>
                    <w:p w:rsidR="00DF3E56" w:rsidRPr="00DF3E56" w:rsidRDefault="00767DBB" w:rsidP="00DF3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www.aksenate.org</w:t>
                      </w:r>
                    </w:p>
                  </w:txbxContent>
                </v:textbox>
              </v:shape>
            </w:pict>
          </mc:Fallback>
        </mc:AlternateContent>
      </w:r>
      <w:r w:rsidR="00587AE6" w:rsidRPr="009839E0">
        <w:rPr>
          <w:rFonts w:ascii="Copperplate Gothic Bold" w:hAnsi="Copperplate Gothic Bold"/>
          <w:snapToGrid w:val="0"/>
          <w:color w:val="000000"/>
          <w:sz w:val="36"/>
          <w:szCs w:val="36"/>
        </w:rPr>
        <w:t xml:space="preserve">    </w:t>
      </w:r>
      <w:r w:rsidR="007B613D" w:rsidRPr="00C075AF">
        <w:rPr>
          <w:rFonts w:ascii="Old English Text MT" w:hAnsi="Old English Text MT"/>
          <w:snapToGrid w:val="0"/>
          <w:color w:val="000000"/>
          <w:sz w:val="40"/>
          <w:szCs w:val="40"/>
        </w:rPr>
        <w:t>Alaska State Legislature</w:t>
      </w:r>
    </w:p>
    <w:p w:rsidR="00C84446" w:rsidRDefault="00F574F3" w:rsidP="00F574F3">
      <w:pPr>
        <w:spacing w:after="0"/>
        <w:rPr>
          <w:rFonts w:ascii="Times New Roman" w:hAnsi="Times New Roman" w:cs="Times New Roman"/>
          <w:b/>
          <w:snapToGrid w:val="0"/>
          <w:color w:val="000000"/>
        </w:rPr>
      </w:pPr>
      <w:r>
        <w:rPr>
          <w:noProof/>
          <w:color w:val="000000"/>
          <w:sz w:val="36"/>
          <w:szCs w:val="36"/>
        </w:rPr>
        <w:drawing>
          <wp:anchor distT="0" distB="0" distL="114300" distR="114300" simplePos="0" relativeHeight="251659264" behindDoc="0" locked="0" layoutInCell="1" allowOverlap="1" wp14:anchorId="40BD8EB9" wp14:editId="43192633">
            <wp:simplePos x="0" y="0"/>
            <wp:positionH relativeFrom="column">
              <wp:posOffset>2577465</wp:posOffset>
            </wp:positionH>
            <wp:positionV relativeFrom="paragraph">
              <wp:posOffset>107315</wp:posOffset>
            </wp:positionV>
            <wp:extent cx="1378585" cy="1266825"/>
            <wp:effectExtent l="0" t="0" r="0" b="9525"/>
            <wp:wrapNone/>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9" cstate="print"/>
                    <a:srcRect/>
                    <a:stretch>
                      <a:fillRect/>
                    </a:stretch>
                  </pic:blipFill>
                  <pic:spPr bwMode="auto">
                    <a:xfrm>
                      <a:off x="0" y="0"/>
                      <a:ext cx="137858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839E0">
        <w:rPr>
          <w:rFonts w:ascii="Times New Roman" w:hAnsi="Times New Roman" w:cs="Times New Roman"/>
          <w:b/>
          <w:snapToGrid w:val="0"/>
          <w:color w:val="000000"/>
        </w:rPr>
        <w:t xml:space="preserve">                 </w:t>
      </w:r>
      <w:r w:rsidR="00C84446">
        <w:rPr>
          <w:rFonts w:ascii="Times New Roman" w:hAnsi="Times New Roman" w:cs="Times New Roman"/>
          <w:b/>
          <w:snapToGrid w:val="0"/>
          <w:color w:val="000000"/>
        </w:rPr>
        <w:t xml:space="preserve"> </w:t>
      </w:r>
      <w:r w:rsidR="009839E0">
        <w:rPr>
          <w:rFonts w:ascii="Times New Roman" w:hAnsi="Times New Roman" w:cs="Times New Roman"/>
          <w:b/>
          <w:snapToGrid w:val="0"/>
          <w:color w:val="000000"/>
        </w:rPr>
        <w:t xml:space="preserve"> </w:t>
      </w:r>
    </w:p>
    <w:p w:rsidR="00F574F3" w:rsidRPr="00DF3E56" w:rsidRDefault="00F574F3" w:rsidP="00F574F3">
      <w:pPr>
        <w:spacing w:after="0"/>
        <w:rPr>
          <w:rFonts w:ascii="Old English Text MT" w:hAnsi="Old English Text MT"/>
          <w:b/>
          <w:snapToGrid w:val="0"/>
          <w:color w:val="000000"/>
          <w:sz w:val="18"/>
          <w:szCs w:val="18"/>
        </w:rPr>
      </w:pPr>
    </w:p>
    <w:p w:rsidR="00DF3E56" w:rsidRDefault="00C84446" w:rsidP="00DF3E56">
      <w:pPr>
        <w:spacing w:after="0" w:line="240" w:lineRule="auto"/>
        <w:rPr>
          <w:rFonts w:ascii="Times New Roman" w:hAnsi="Times New Roman" w:cs="Times New Roman"/>
          <w:b/>
          <w:snapToGrid w:val="0"/>
          <w:color w:val="000000"/>
          <w:sz w:val="18"/>
          <w:szCs w:val="18"/>
        </w:rPr>
      </w:pPr>
      <w:r>
        <w:rPr>
          <w:rFonts w:ascii="Times New Roman" w:hAnsi="Times New Roman" w:cs="Times New Roman"/>
          <w:b/>
          <w:snapToGrid w:val="0"/>
          <w:color w:val="000000"/>
          <w:sz w:val="18"/>
          <w:szCs w:val="18"/>
        </w:rPr>
        <w:t xml:space="preserve">           </w:t>
      </w:r>
      <w:r w:rsidR="00DF3E56">
        <w:rPr>
          <w:rFonts w:ascii="Times New Roman" w:hAnsi="Times New Roman" w:cs="Times New Roman"/>
          <w:b/>
          <w:snapToGrid w:val="0"/>
          <w:color w:val="000000"/>
          <w:sz w:val="18"/>
          <w:szCs w:val="18"/>
        </w:rPr>
        <w:t xml:space="preserve">  </w:t>
      </w:r>
    </w:p>
    <w:p w:rsidR="00C84446" w:rsidRDefault="00DF3E56" w:rsidP="00DF3E56">
      <w:pPr>
        <w:spacing w:after="0" w:line="240" w:lineRule="auto"/>
        <w:rPr>
          <w:rFonts w:ascii="Times New Roman" w:hAnsi="Times New Roman" w:cs="Times New Roman"/>
          <w:b/>
          <w:snapToGrid w:val="0"/>
          <w:color w:val="000000"/>
          <w:sz w:val="18"/>
          <w:szCs w:val="18"/>
        </w:rPr>
      </w:pPr>
      <w:r>
        <w:rPr>
          <w:rFonts w:ascii="Times New Roman" w:hAnsi="Times New Roman" w:cs="Times New Roman"/>
          <w:b/>
          <w:snapToGrid w:val="0"/>
          <w:color w:val="000000"/>
          <w:sz w:val="18"/>
          <w:szCs w:val="18"/>
        </w:rPr>
        <w:t xml:space="preserve">           </w:t>
      </w:r>
    </w:p>
    <w:p w:rsidR="009839E0" w:rsidRPr="00C84446" w:rsidRDefault="00C84446" w:rsidP="00C84446">
      <w:pPr>
        <w:spacing w:after="0"/>
        <w:rPr>
          <w:rFonts w:ascii="Old English Text MT" w:hAnsi="Old English Text MT"/>
          <w:b/>
          <w:snapToGrid w:val="0"/>
          <w:color w:val="000000"/>
          <w:sz w:val="18"/>
          <w:szCs w:val="18"/>
        </w:rPr>
      </w:pPr>
      <w:r>
        <w:rPr>
          <w:rFonts w:ascii="Times New Roman" w:hAnsi="Times New Roman" w:cs="Times New Roman"/>
          <w:b/>
          <w:snapToGrid w:val="0"/>
          <w:color w:val="000000"/>
          <w:sz w:val="18"/>
          <w:szCs w:val="18"/>
        </w:rPr>
        <w:t xml:space="preserve">        </w:t>
      </w:r>
    </w:p>
    <w:p w:rsidR="009839E0" w:rsidRDefault="009839E0" w:rsidP="009839E0">
      <w:pPr>
        <w:spacing w:after="0"/>
        <w:rPr>
          <w:rFonts w:ascii="Old English Text MT" w:hAnsi="Old English Text MT"/>
          <w:b/>
          <w:snapToGrid w:val="0"/>
          <w:color w:val="000000"/>
          <w:sz w:val="24"/>
          <w:szCs w:val="24"/>
        </w:rPr>
      </w:pPr>
    </w:p>
    <w:p w:rsidR="009839E0" w:rsidRPr="009839E0" w:rsidRDefault="009839E0" w:rsidP="009839E0">
      <w:pPr>
        <w:spacing w:after="0"/>
        <w:rPr>
          <w:rFonts w:ascii="Old English Text MT" w:hAnsi="Old English Text MT"/>
          <w:b/>
          <w:snapToGrid w:val="0"/>
          <w:color w:val="000000"/>
          <w:sz w:val="24"/>
          <w:szCs w:val="24"/>
        </w:rPr>
      </w:pPr>
    </w:p>
    <w:p w:rsidR="008D1D2F" w:rsidRDefault="008D1D2F" w:rsidP="00E971F8">
      <w:pPr>
        <w:spacing w:after="0" w:line="240" w:lineRule="auto"/>
        <w:ind w:left="1008" w:right="1008"/>
        <w:jc w:val="both"/>
        <w:rPr>
          <w:rFonts w:ascii="Times New Roman" w:hAnsi="Times New Roman" w:cs="Times New Roman"/>
          <w:sz w:val="24"/>
          <w:szCs w:val="24"/>
        </w:rPr>
      </w:pPr>
    </w:p>
    <w:p w:rsidR="008D1D2F" w:rsidRDefault="00C075AF" w:rsidP="00E971F8">
      <w:pPr>
        <w:spacing w:after="0" w:line="240" w:lineRule="auto"/>
        <w:ind w:left="1008" w:right="1008"/>
        <w:jc w:val="both"/>
        <w:rPr>
          <w:rFonts w:ascii="Times New Roman" w:hAnsi="Times New Roman" w:cs="Times New Roman"/>
          <w:sz w:val="24"/>
          <w:szCs w:val="24"/>
        </w:rPr>
      </w:pPr>
      <w:r w:rsidRPr="00DF3E56">
        <w:rPr>
          <w:rFonts w:ascii="Times New Roman" w:hAnsi="Times New Roman" w:cs="Times New Roman"/>
          <w:b/>
          <w:noProof/>
          <w:snapToGrid w:val="0"/>
          <w:color w:val="000000"/>
          <w:sz w:val="18"/>
          <w:szCs w:val="18"/>
        </w:rPr>
        <mc:AlternateContent>
          <mc:Choice Requires="wps">
            <w:drawing>
              <wp:anchor distT="0" distB="0" distL="114300" distR="114300" simplePos="0" relativeHeight="251661312" behindDoc="0" locked="0" layoutInCell="1" allowOverlap="1" wp14:anchorId="5E0490AD" wp14:editId="702F21B3">
                <wp:simplePos x="0" y="0"/>
                <wp:positionH relativeFrom="column">
                  <wp:posOffset>2207895</wp:posOffset>
                </wp:positionH>
                <wp:positionV relativeFrom="paragraph">
                  <wp:posOffset>66675</wp:posOffset>
                </wp:positionV>
                <wp:extent cx="2276475" cy="457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57200"/>
                        </a:xfrm>
                        <a:prstGeom prst="rect">
                          <a:avLst/>
                        </a:prstGeom>
                        <a:noFill/>
                        <a:ln w="9525">
                          <a:noFill/>
                          <a:miter lim="800000"/>
                          <a:headEnd/>
                          <a:tailEnd/>
                        </a:ln>
                      </wps:spPr>
                      <wps:txbx>
                        <w:txbxContent>
                          <w:p w:rsidR="00DF3E56" w:rsidRPr="00C075AF" w:rsidRDefault="00C075AF">
                            <w:pPr>
                              <w:rPr>
                                <w:sz w:val="36"/>
                                <w:szCs w:val="36"/>
                              </w:rPr>
                            </w:pPr>
                            <w:r w:rsidRPr="00C075AF">
                              <w:rPr>
                                <w:rFonts w:ascii="Old English Text MT" w:hAnsi="Old English Text MT"/>
                                <w:snapToGrid w:val="0"/>
                                <w:color w:val="000000"/>
                                <w:sz w:val="36"/>
                                <w:szCs w:val="36"/>
                              </w:rPr>
                              <w:t>Senator John Coghill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3.85pt;margin-top:5.25pt;width:17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" filled="f" stroked="f">
                <v:textbox>
                  <w:txbxContent>
                    <w:p w:rsidR="00DF3E56" w:rsidRPr="00C075AF" w:rsidRDefault="00C075AF">
                      <w:pPr>
                        <w:rPr>
                          <w:sz w:val="36"/>
                          <w:szCs w:val="36"/>
                        </w:rPr>
                      </w:pPr>
                      <w:r w:rsidRPr="00C075AF">
                        <w:rPr>
                          <w:rFonts w:ascii="Old English Text MT" w:hAnsi="Old English Text MT"/>
                          <w:snapToGrid w:val="0"/>
                          <w:color w:val="000000"/>
                          <w:sz w:val="36"/>
                          <w:szCs w:val="36"/>
                        </w:rPr>
                        <w:t>Senator John Coghill</w:t>
                      </w:r>
                    </w:p>
                  </w:txbxContent>
                </v:textbox>
              </v:shape>
            </w:pict>
          </mc:Fallback>
        </mc:AlternateContent>
      </w:r>
    </w:p>
    <w:p w:rsidR="008D1D2F" w:rsidRDefault="008D1D2F" w:rsidP="00E971F8">
      <w:pPr>
        <w:spacing w:after="0" w:line="240" w:lineRule="auto"/>
        <w:ind w:left="1008" w:right="1008"/>
        <w:jc w:val="both"/>
        <w:rPr>
          <w:rFonts w:ascii="Times New Roman" w:hAnsi="Times New Roman" w:cs="Times New Roman"/>
          <w:sz w:val="24"/>
          <w:szCs w:val="24"/>
        </w:rPr>
      </w:pPr>
    </w:p>
    <w:p w:rsidR="008D1D2F" w:rsidRDefault="008D1D2F" w:rsidP="00130993">
      <w:pPr>
        <w:spacing w:after="0" w:line="240" w:lineRule="auto"/>
        <w:ind w:right="1008"/>
        <w:jc w:val="both"/>
        <w:rPr>
          <w:rFonts w:ascii="Times New Roman" w:hAnsi="Times New Roman" w:cs="Times New Roman"/>
          <w:sz w:val="24"/>
          <w:szCs w:val="24"/>
        </w:rPr>
      </w:pPr>
    </w:p>
    <w:p w:rsidR="008D1D2F" w:rsidRDefault="008D1D2F" w:rsidP="00E971F8">
      <w:pPr>
        <w:spacing w:after="0" w:line="240" w:lineRule="auto"/>
        <w:ind w:left="1008" w:right="1008"/>
        <w:jc w:val="both"/>
        <w:rPr>
          <w:rFonts w:ascii="Times New Roman" w:hAnsi="Times New Roman" w:cs="Times New Roman"/>
          <w:sz w:val="24"/>
          <w:szCs w:val="24"/>
        </w:rPr>
      </w:pPr>
    </w:p>
    <w:p w:rsidR="00EC6A16" w:rsidRDefault="00EC6A16" w:rsidP="00473AAC">
      <w:pPr>
        <w:spacing w:after="0" w:line="240" w:lineRule="auto"/>
        <w:ind w:left="1008" w:right="1008"/>
        <w:jc w:val="both"/>
        <w:rPr>
          <w:rFonts w:ascii="Times New Roman" w:hAnsi="Times New Roman" w:cs="Times New Roman"/>
          <w:sz w:val="24"/>
          <w:szCs w:val="24"/>
        </w:rPr>
      </w:pPr>
    </w:p>
    <w:p w:rsidR="00C87530" w:rsidRDefault="00C87530" w:rsidP="00B85826">
      <w:pPr>
        <w:spacing w:after="0" w:line="240" w:lineRule="auto"/>
        <w:ind w:left="1008" w:right="1008"/>
        <w:jc w:val="center"/>
        <w:rPr>
          <w:rFonts w:ascii="Times New Roman" w:hAnsi="Times New Roman" w:cs="Times New Roman"/>
          <w:sz w:val="24"/>
          <w:szCs w:val="24"/>
        </w:rPr>
      </w:pPr>
    </w:p>
    <w:p w:rsidR="00B85826" w:rsidRPr="0008488B" w:rsidRDefault="00B85826" w:rsidP="00B85826">
      <w:pPr>
        <w:spacing w:after="0" w:line="240" w:lineRule="auto"/>
        <w:ind w:left="1008" w:right="1008"/>
        <w:jc w:val="center"/>
        <w:rPr>
          <w:rFonts w:ascii="Times New Roman" w:hAnsi="Times New Roman" w:cs="Times New Roman"/>
          <w:sz w:val="24"/>
          <w:szCs w:val="24"/>
        </w:rPr>
      </w:pPr>
      <w:r>
        <w:rPr>
          <w:rFonts w:ascii="Times New Roman" w:hAnsi="Times New Roman" w:cs="Times New Roman"/>
          <w:sz w:val="24"/>
          <w:szCs w:val="24"/>
        </w:rPr>
        <w:t>SECTIONAL</w:t>
      </w:r>
    </w:p>
    <w:p w:rsidR="00B85826" w:rsidRDefault="00B85826" w:rsidP="00B85826">
      <w:pPr>
        <w:spacing w:after="0" w:line="240" w:lineRule="auto"/>
        <w:ind w:left="1008" w:right="1008"/>
        <w:jc w:val="center"/>
        <w:rPr>
          <w:rFonts w:ascii="Times New Roman" w:hAnsi="Times New Roman" w:cs="Times New Roman"/>
          <w:sz w:val="24"/>
          <w:szCs w:val="24"/>
        </w:rPr>
      </w:pPr>
    </w:p>
    <w:p w:rsidR="00B85826" w:rsidRDefault="00B85826" w:rsidP="00B85826">
      <w:pPr>
        <w:spacing w:after="0" w:line="240" w:lineRule="auto"/>
        <w:ind w:left="1008" w:right="1008"/>
        <w:jc w:val="center"/>
        <w:rPr>
          <w:rFonts w:ascii="Times New Roman" w:hAnsi="Times New Roman" w:cs="Times New Roman"/>
          <w:sz w:val="24"/>
          <w:szCs w:val="24"/>
        </w:rPr>
      </w:pPr>
      <w:r>
        <w:rPr>
          <w:rFonts w:ascii="Times New Roman" w:hAnsi="Times New Roman" w:cs="Times New Roman"/>
          <w:sz w:val="24"/>
          <w:szCs w:val="24"/>
        </w:rPr>
        <w:t>SB 171 Multidisciplinary Child Protection Teams (MDT)</w:t>
      </w:r>
    </w:p>
    <w:p w:rsidR="00B85826" w:rsidRDefault="00B85826" w:rsidP="00B85826">
      <w:pPr>
        <w:spacing w:after="0" w:line="240" w:lineRule="auto"/>
        <w:ind w:left="1008" w:right="1008"/>
        <w:jc w:val="center"/>
        <w:rPr>
          <w:rFonts w:ascii="Times New Roman" w:hAnsi="Times New Roman" w:cs="Times New Roman"/>
          <w:sz w:val="24"/>
          <w:szCs w:val="24"/>
        </w:rPr>
      </w:pPr>
    </w:p>
    <w:p w:rsidR="00B85826" w:rsidRDefault="00B85826" w:rsidP="00B85826">
      <w:pPr>
        <w:spacing w:after="0" w:line="240" w:lineRule="auto"/>
        <w:ind w:left="1008" w:right="1008"/>
        <w:jc w:val="center"/>
        <w:rPr>
          <w:rFonts w:ascii="Times New Roman" w:hAnsi="Times New Roman" w:cs="Times New Roman"/>
          <w:sz w:val="24"/>
          <w:szCs w:val="24"/>
        </w:rPr>
      </w:pPr>
    </w:p>
    <w:p w:rsidR="00B85826" w:rsidRDefault="00B85826" w:rsidP="00B85826">
      <w:pPr>
        <w:spacing w:after="0" w:line="240" w:lineRule="auto"/>
        <w:ind w:left="1008" w:right="1008"/>
        <w:jc w:val="both"/>
        <w:rPr>
          <w:rFonts w:ascii="Times New Roman" w:hAnsi="Times New Roman" w:cs="Times New Roman"/>
          <w:sz w:val="24"/>
          <w:szCs w:val="24"/>
        </w:rPr>
      </w:pPr>
      <w:proofErr w:type="gramStart"/>
      <w:r w:rsidRPr="00641CA4">
        <w:rPr>
          <w:rFonts w:ascii="Times New Roman" w:hAnsi="Times New Roman" w:cs="Times New Roman"/>
          <w:b/>
          <w:sz w:val="24"/>
          <w:szCs w:val="24"/>
        </w:rPr>
        <w:t>Section 1.</w:t>
      </w:r>
      <w:proofErr w:type="gramEnd"/>
      <w:r>
        <w:rPr>
          <w:rFonts w:ascii="Times New Roman" w:hAnsi="Times New Roman" w:cs="Times New Roman"/>
          <w:sz w:val="24"/>
          <w:szCs w:val="24"/>
        </w:rPr>
        <w:tab/>
        <w:t xml:space="preserve">Current interpretation of this statute is the Office of Children’s Services must establish a MDT, even though in many cases OCS is not involved with a child abuse case that involves sexual abuse.  This section expands the ability to </w:t>
      </w:r>
      <w:r w:rsidR="00641CA4">
        <w:rPr>
          <w:rFonts w:ascii="Times New Roman" w:hAnsi="Times New Roman" w:cs="Times New Roman"/>
          <w:sz w:val="24"/>
          <w:szCs w:val="24"/>
        </w:rPr>
        <w:t xml:space="preserve">recruit a MDT </w:t>
      </w:r>
      <w:r w:rsidR="003A3E40">
        <w:rPr>
          <w:rFonts w:ascii="Times New Roman" w:hAnsi="Times New Roman" w:cs="Times New Roman"/>
          <w:sz w:val="24"/>
          <w:szCs w:val="24"/>
        </w:rPr>
        <w:t>to assist</w:t>
      </w:r>
      <w:r w:rsidR="00641CA4">
        <w:rPr>
          <w:rFonts w:ascii="Times New Roman" w:hAnsi="Times New Roman" w:cs="Times New Roman"/>
          <w:sz w:val="24"/>
          <w:szCs w:val="24"/>
        </w:rPr>
        <w:t xml:space="preserve"> law enforcement </w:t>
      </w:r>
      <w:r w:rsidR="003A3E40">
        <w:rPr>
          <w:rFonts w:ascii="Times New Roman" w:hAnsi="Times New Roman" w:cs="Times New Roman"/>
          <w:sz w:val="24"/>
          <w:szCs w:val="24"/>
        </w:rPr>
        <w:t>in</w:t>
      </w:r>
      <w:r w:rsidR="009271D9">
        <w:rPr>
          <w:rFonts w:ascii="Times New Roman" w:hAnsi="Times New Roman" w:cs="Times New Roman"/>
          <w:sz w:val="24"/>
          <w:szCs w:val="24"/>
        </w:rPr>
        <w:t xml:space="preserve"> criminal investigations</w:t>
      </w:r>
      <w:r w:rsidR="003A3E40">
        <w:rPr>
          <w:rFonts w:ascii="Times New Roman" w:hAnsi="Times New Roman" w:cs="Times New Roman"/>
          <w:sz w:val="24"/>
          <w:szCs w:val="24"/>
        </w:rPr>
        <w:t xml:space="preserve"> that involve an alleged crime against a child</w:t>
      </w:r>
      <w:r w:rsidR="009271D9">
        <w:rPr>
          <w:rFonts w:ascii="Times New Roman" w:hAnsi="Times New Roman" w:cs="Times New Roman"/>
          <w:sz w:val="24"/>
          <w:szCs w:val="24"/>
        </w:rPr>
        <w:t>.</w:t>
      </w:r>
      <w:bookmarkStart w:id="0" w:name="_GoBack"/>
      <w:bookmarkEnd w:id="0"/>
    </w:p>
    <w:p w:rsidR="00641CA4" w:rsidRDefault="00641CA4" w:rsidP="00B85826">
      <w:pPr>
        <w:spacing w:after="0" w:line="240" w:lineRule="auto"/>
        <w:ind w:left="1008" w:right="1008"/>
        <w:jc w:val="both"/>
        <w:rPr>
          <w:rFonts w:ascii="Times New Roman" w:hAnsi="Times New Roman" w:cs="Times New Roman"/>
          <w:sz w:val="24"/>
          <w:szCs w:val="24"/>
        </w:rPr>
      </w:pPr>
    </w:p>
    <w:p w:rsidR="00641CA4" w:rsidRDefault="00641CA4" w:rsidP="00B85826">
      <w:pPr>
        <w:spacing w:after="0" w:line="240" w:lineRule="auto"/>
        <w:ind w:left="1008" w:right="1008"/>
        <w:jc w:val="both"/>
        <w:rPr>
          <w:rFonts w:ascii="Times New Roman" w:hAnsi="Times New Roman" w:cs="Times New Roman"/>
          <w:sz w:val="24"/>
          <w:szCs w:val="24"/>
        </w:rPr>
      </w:pPr>
      <w:proofErr w:type="gramStart"/>
      <w:r w:rsidRPr="00641CA4">
        <w:rPr>
          <w:rFonts w:ascii="Times New Roman" w:hAnsi="Times New Roman" w:cs="Times New Roman"/>
          <w:b/>
          <w:sz w:val="24"/>
          <w:szCs w:val="24"/>
        </w:rPr>
        <w:t>Sec. 2.</w:t>
      </w:r>
      <w:proofErr w:type="gramEnd"/>
      <w:r w:rsidRPr="00641CA4">
        <w:rPr>
          <w:rFonts w:ascii="Times New Roman" w:hAnsi="Times New Roman" w:cs="Times New Roman"/>
          <w:b/>
          <w:sz w:val="24"/>
          <w:szCs w:val="24"/>
        </w:rPr>
        <w:tab/>
      </w:r>
      <w:r w:rsidR="009271D9">
        <w:rPr>
          <w:rFonts w:ascii="Times New Roman" w:hAnsi="Times New Roman" w:cs="Times New Roman"/>
          <w:sz w:val="24"/>
          <w:szCs w:val="24"/>
        </w:rPr>
        <w:t>This section was modified to clarify who is usually part of the MDT team and lists who can be invited to be on the MDT permanently or as needed for the particular matter in an investigation.</w:t>
      </w:r>
    </w:p>
    <w:p w:rsidR="009271D9" w:rsidRDefault="009271D9" w:rsidP="00B85826">
      <w:pPr>
        <w:spacing w:after="0" w:line="240" w:lineRule="auto"/>
        <w:ind w:left="1008" w:right="1008"/>
        <w:jc w:val="both"/>
        <w:rPr>
          <w:rFonts w:ascii="Times New Roman" w:hAnsi="Times New Roman" w:cs="Times New Roman"/>
          <w:sz w:val="24"/>
          <w:szCs w:val="24"/>
        </w:rPr>
      </w:pPr>
    </w:p>
    <w:p w:rsidR="009271D9" w:rsidRDefault="009271D9" w:rsidP="00B85826">
      <w:pPr>
        <w:spacing w:after="0" w:line="240" w:lineRule="auto"/>
        <w:ind w:left="1008" w:right="1008"/>
        <w:jc w:val="both"/>
        <w:rPr>
          <w:rFonts w:ascii="Times New Roman" w:hAnsi="Times New Roman" w:cs="Times New Roman"/>
          <w:sz w:val="24"/>
          <w:szCs w:val="24"/>
        </w:rPr>
      </w:pPr>
      <w:r>
        <w:rPr>
          <w:rFonts w:ascii="Times New Roman" w:hAnsi="Times New Roman" w:cs="Times New Roman"/>
          <w:sz w:val="24"/>
          <w:szCs w:val="24"/>
        </w:rPr>
        <w:t xml:space="preserve">We have added a representative of an Indian tribe is applicable; not just someone familiar with ICWA as was the old language and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included in the list of invitees a representative from Division of Juvenile Justice.</w:t>
      </w:r>
    </w:p>
    <w:p w:rsidR="00641CA4" w:rsidRDefault="00641CA4" w:rsidP="00B85826">
      <w:pPr>
        <w:spacing w:after="0" w:line="240" w:lineRule="auto"/>
        <w:ind w:left="1008" w:right="1008"/>
        <w:jc w:val="both"/>
        <w:rPr>
          <w:rFonts w:ascii="Times New Roman" w:hAnsi="Times New Roman" w:cs="Times New Roman"/>
          <w:sz w:val="24"/>
          <w:szCs w:val="24"/>
        </w:rPr>
      </w:pPr>
    </w:p>
    <w:p w:rsidR="00641CA4" w:rsidRDefault="00641CA4" w:rsidP="00B85826">
      <w:pPr>
        <w:spacing w:after="0" w:line="240" w:lineRule="auto"/>
        <w:ind w:left="1008" w:right="1008"/>
        <w:jc w:val="both"/>
        <w:rPr>
          <w:rFonts w:ascii="Times New Roman" w:hAnsi="Times New Roman" w:cs="Times New Roman"/>
          <w:sz w:val="24"/>
          <w:szCs w:val="24"/>
        </w:rPr>
      </w:pPr>
      <w:proofErr w:type="gramStart"/>
      <w:r>
        <w:rPr>
          <w:rFonts w:ascii="Times New Roman" w:hAnsi="Times New Roman" w:cs="Times New Roman"/>
          <w:b/>
          <w:sz w:val="24"/>
          <w:szCs w:val="24"/>
        </w:rPr>
        <w:t>Sec. 3.</w:t>
      </w:r>
      <w:proofErr w:type="gramEnd"/>
      <w:r>
        <w:rPr>
          <w:rFonts w:ascii="Times New Roman" w:hAnsi="Times New Roman" w:cs="Times New Roman"/>
          <w:sz w:val="24"/>
          <w:szCs w:val="24"/>
        </w:rPr>
        <w:tab/>
      </w:r>
      <w:r w:rsidR="009271D9">
        <w:rPr>
          <w:rFonts w:ascii="Times New Roman" w:hAnsi="Times New Roman" w:cs="Times New Roman"/>
          <w:sz w:val="24"/>
          <w:szCs w:val="24"/>
        </w:rPr>
        <w:t>This section was modified to clarify other members of the MDT</w:t>
      </w:r>
      <w:r w:rsidR="00915126">
        <w:rPr>
          <w:rFonts w:ascii="Times New Roman" w:hAnsi="Times New Roman" w:cs="Times New Roman"/>
          <w:sz w:val="24"/>
          <w:szCs w:val="24"/>
        </w:rPr>
        <w:t xml:space="preserve"> can refer cases to the MDT, not just OCS.  It also updates the statute to provide that confidential records in a CINA case shall be provided to members of the MDT.</w:t>
      </w:r>
    </w:p>
    <w:p w:rsidR="00641CA4" w:rsidRDefault="00641CA4" w:rsidP="00B85826">
      <w:pPr>
        <w:spacing w:after="0" w:line="240" w:lineRule="auto"/>
        <w:ind w:left="1008" w:right="1008"/>
        <w:jc w:val="both"/>
        <w:rPr>
          <w:rFonts w:ascii="Times New Roman" w:hAnsi="Times New Roman" w:cs="Times New Roman"/>
          <w:sz w:val="24"/>
          <w:szCs w:val="24"/>
        </w:rPr>
      </w:pPr>
    </w:p>
    <w:p w:rsidR="00641CA4" w:rsidRDefault="00641CA4" w:rsidP="00B85826">
      <w:pPr>
        <w:spacing w:after="0" w:line="240" w:lineRule="auto"/>
        <w:ind w:left="1008" w:right="1008"/>
        <w:jc w:val="both"/>
        <w:rPr>
          <w:rFonts w:ascii="Times New Roman" w:hAnsi="Times New Roman" w:cs="Times New Roman"/>
          <w:sz w:val="24"/>
          <w:szCs w:val="24"/>
        </w:rPr>
      </w:pPr>
      <w:proofErr w:type="gramStart"/>
      <w:r>
        <w:rPr>
          <w:rFonts w:ascii="Times New Roman" w:hAnsi="Times New Roman" w:cs="Times New Roman"/>
          <w:b/>
          <w:sz w:val="24"/>
          <w:szCs w:val="24"/>
        </w:rPr>
        <w:t>Sec. 4.</w:t>
      </w:r>
      <w:proofErr w:type="gramEnd"/>
      <w:r>
        <w:rPr>
          <w:rFonts w:ascii="Times New Roman" w:hAnsi="Times New Roman" w:cs="Times New Roman"/>
          <w:b/>
          <w:sz w:val="24"/>
          <w:szCs w:val="24"/>
        </w:rPr>
        <w:tab/>
      </w:r>
      <w:proofErr w:type="gramStart"/>
      <w:r w:rsidR="00915126">
        <w:rPr>
          <w:rFonts w:ascii="Times New Roman" w:hAnsi="Times New Roman" w:cs="Times New Roman"/>
          <w:sz w:val="24"/>
          <w:szCs w:val="24"/>
        </w:rPr>
        <w:t>Mandates monthly meetings.</w:t>
      </w:r>
      <w:proofErr w:type="gramEnd"/>
    </w:p>
    <w:p w:rsidR="00641CA4" w:rsidRDefault="00641CA4" w:rsidP="00B85826">
      <w:pPr>
        <w:spacing w:after="0" w:line="240" w:lineRule="auto"/>
        <w:ind w:left="1008" w:right="1008"/>
        <w:jc w:val="both"/>
        <w:rPr>
          <w:rFonts w:ascii="Times New Roman" w:hAnsi="Times New Roman" w:cs="Times New Roman"/>
          <w:sz w:val="24"/>
          <w:szCs w:val="24"/>
        </w:rPr>
      </w:pPr>
    </w:p>
    <w:p w:rsidR="00641CA4" w:rsidRDefault="00641CA4" w:rsidP="00B85826">
      <w:pPr>
        <w:spacing w:after="0" w:line="240" w:lineRule="auto"/>
        <w:ind w:left="1008" w:right="1008"/>
        <w:jc w:val="both"/>
        <w:rPr>
          <w:rFonts w:ascii="Times New Roman" w:hAnsi="Times New Roman" w:cs="Times New Roman"/>
          <w:sz w:val="24"/>
          <w:szCs w:val="24"/>
        </w:rPr>
      </w:pPr>
      <w:proofErr w:type="gramStart"/>
      <w:r>
        <w:rPr>
          <w:rFonts w:ascii="Times New Roman" w:hAnsi="Times New Roman" w:cs="Times New Roman"/>
          <w:b/>
          <w:sz w:val="24"/>
          <w:szCs w:val="24"/>
        </w:rPr>
        <w:t>Sec. 5.</w:t>
      </w:r>
      <w:proofErr w:type="gramEnd"/>
      <w:r>
        <w:rPr>
          <w:rFonts w:ascii="Times New Roman" w:hAnsi="Times New Roman" w:cs="Times New Roman"/>
          <w:b/>
          <w:sz w:val="24"/>
          <w:szCs w:val="24"/>
        </w:rPr>
        <w:tab/>
      </w:r>
      <w:r w:rsidR="00915126">
        <w:rPr>
          <w:rFonts w:ascii="Times New Roman" w:hAnsi="Times New Roman" w:cs="Times New Roman"/>
          <w:sz w:val="24"/>
          <w:szCs w:val="24"/>
        </w:rPr>
        <w:t>Cleanup language to clarify the goal is to avoid duplicative interviews.</w:t>
      </w:r>
    </w:p>
    <w:p w:rsidR="00C86368" w:rsidRDefault="00C86368" w:rsidP="00B85826">
      <w:pPr>
        <w:spacing w:after="0" w:line="240" w:lineRule="auto"/>
        <w:ind w:left="1008" w:right="1008"/>
        <w:jc w:val="both"/>
        <w:rPr>
          <w:rFonts w:ascii="Times New Roman" w:hAnsi="Times New Roman" w:cs="Times New Roman"/>
          <w:sz w:val="24"/>
          <w:szCs w:val="24"/>
        </w:rPr>
      </w:pPr>
    </w:p>
    <w:p w:rsidR="0087762B" w:rsidRDefault="00C86368" w:rsidP="00B85826">
      <w:pPr>
        <w:spacing w:after="0" w:line="240" w:lineRule="auto"/>
        <w:ind w:left="1008" w:right="1008"/>
        <w:jc w:val="both"/>
        <w:rPr>
          <w:rFonts w:ascii="Times New Roman" w:hAnsi="Times New Roman" w:cs="Times New Roman"/>
          <w:sz w:val="24"/>
          <w:szCs w:val="24"/>
        </w:rPr>
      </w:pPr>
      <w:proofErr w:type="gramStart"/>
      <w:r>
        <w:rPr>
          <w:rFonts w:ascii="Times New Roman" w:hAnsi="Times New Roman" w:cs="Times New Roman"/>
          <w:b/>
          <w:sz w:val="24"/>
          <w:szCs w:val="24"/>
        </w:rPr>
        <w:t>Sec. 6.</w:t>
      </w:r>
      <w:proofErr w:type="gramEnd"/>
      <w:r>
        <w:rPr>
          <w:rFonts w:ascii="Times New Roman" w:hAnsi="Times New Roman" w:cs="Times New Roman"/>
          <w:b/>
          <w:sz w:val="24"/>
          <w:szCs w:val="24"/>
        </w:rPr>
        <w:tab/>
      </w:r>
      <w:r w:rsidR="0087762B">
        <w:rPr>
          <w:rFonts w:ascii="Times New Roman" w:hAnsi="Times New Roman" w:cs="Times New Roman"/>
          <w:sz w:val="24"/>
          <w:szCs w:val="24"/>
        </w:rPr>
        <w:t xml:space="preserve">Clarifies investigations and interviews can be conducted by </w:t>
      </w:r>
      <w:r w:rsidR="00915126">
        <w:rPr>
          <w:rFonts w:ascii="Times New Roman" w:hAnsi="Times New Roman" w:cs="Times New Roman"/>
          <w:sz w:val="24"/>
          <w:szCs w:val="24"/>
        </w:rPr>
        <w:t>investigative agencies</w:t>
      </w:r>
      <w:r w:rsidR="0087762B">
        <w:rPr>
          <w:rFonts w:ascii="Times New Roman" w:hAnsi="Times New Roman" w:cs="Times New Roman"/>
          <w:sz w:val="24"/>
          <w:szCs w:val="24"/>
        </w:rPr>
        <w:t xml:space="preserve"> other than OCS.</w:t>
      </w:r>
    </w:p>
    <w:p w:rsidR="00C86368" w:rsidRPr="00C86368" w:rsidRDefault="0087762B" w:rsidP="00B85826">
      <w:pPr>
        <w:spacing w:after="0" w:line="240" w:lineRule="auto"/>
        <w:ind w:left="1008" w:right="1008"/>
        <w:jc w:val="both"/>
        <w:rPr>
          <w:rFonts w:ascii="Times New Roman" w:hAnsi="Times New Roman" w:cs="Times New Roman"/>
          <w:sz w:val="24"/>
          <w:szCs w:val="24"/>
        </w:rPr>
      </w:pPr>
      <w:r>
        <w:rPr>
          <w:rFonts w:ascii="Times New Roman" w:hAnsi="Times New Roman" w:cs="Times New Roman"/>
          <w:sz w:val="24"/>
          <w:szCs w:val="24"/>
        </w:rPr>
        <w:t xml:space="preserve"> </w:t>
      </w:r>
      <w:r w:rsidR="00C86368">
        <w:rPr>
          <w:rFonts w:ascii="Times New Roman" w:hAnsi="Times New Roman" w:cs="Times New Roman"/>
          <w:sz w:val="24"/>
          <w:szCs w:val="24"/>
        </w:rPr>
        <w:t xml:space="preserve"> </w:t>
      </w:r>
    </w:p>
    <w:sectPr w:rsidR="00C86368" w:rsidRPr="00C86368" w:rsidSect="008D1D2F">
      <w:footerReference w:type="default" r:id="rId10"/>
      <w:pgSz w:w="12240" w:h="15840"/>
      <w:pgMar w:top="720"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72" w:rsidRDefault="00241D72" w:rsidP="008D1D2F">
      <w:pPr>
        <w:spacing w:after="0" w:line="240" w:lineRule="auto"/>
      </w:pPr>
      <w:r>
        <w:separator/>
      </w:r>
    </w:p>
  </w:endnote>
  <w:endnote w:type="continuationSeparator" w:id="0">
    <w:p w:rsidR="00241D72" w:rsidRDefault="00241D72" w:rsidP="008D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D2F" w:rsidRPr="008D1D2F" w:rsidRDefault="008D1D2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72" w:rsidRDefault="00241D72" w:rsidP="008D1D2F">
      <w:pPr>
        <w:spacing w:after="0" w:line="240" w:lineRule="auto"/>
      </w:pPr>
      <w:r>
        <w:separator/>
      </w:r>
    </w:p>
  </w:footnote>
  <w:footnote w:type="continuationSeparator" w:id="0">
    <w:p w:rsidR="00241D72" w:rsidRDefault="00241D72" w:rsidP="008D1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2E27"/>
    <w:multiLevelType w:val="hybridMultilevel"/>
    <w:tmpl w:val="AEF0DDC0"/>
    <w:lvl w:ilvl="0" w:tplc="E08633A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
    <w:nsid w:val="58435277"/>
    <w:multiLevelType w:val="hybridMultilevel"/>
    <w:tmpl w:val="649291D6"/>
    <w:lvl w:ilvl="0" w:tplc="6B94A0EE">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30"/>
    <w:rsid w:val="00002743"/>
    <w:rsid w:val="00044F1E"/>
    <w:rsid w:val="0008488B"/>
    <w:rsid w:val="000A5D5B"/>
    <w:rsid w:val="001122B7"/>
    <w:rsid w:val="00130993"/>
    <w:rsid w:val="0013615D"/>
    <w:rsid w:val="001640F3"/>
    <w:rsid w:val="001D05A6"/>
    <w:rsid w:val="00241D72"/>
    <w:rsid w:val="002873E7"/>
    <w:rsid w:val="003029F1"/>
    <w:rsid w:val="00335B0C"/>
    <w:rsid w:val="00346492"/>
    <w:rsid w:val="003570E7"/>
    <w:rsid w:val="003A3E40"/>
    <w:rsid w:val="0042611A"/>
    <w:rsid w:val="00435D72"/>
    <w:rsid w:val="00473AAC"/>
    <w:rsid w:val="00523422"/>
    <w:rsid w:val="00587AE6"/>
    <w:rsid w:val="0059320C"/>
    <w:rsid w:val="00641CA4"/>
    <w:rsid w:val="00664BB8"/>
    <w:rsid w:val="00681832"/>
    <w:rsid w:val="00692693"/>
    <w:rsid w:val="006932B3"/>
    <w:rsid w:val="00767DBB"/>
    <w:rsid w:val="007B613D"/>
    <w:rsid w:val="007D2466"/>
    <w:rsid w:val="00827423"/>
    <w:rsid w:val="00830662"/>
    <w:rsid w:val="00867371"/>
    <w:rsid w:val="0087762B"/>
    <w:rsid w:val="008A3B71"/>
    <w:rsid w:val="008D1D2F"/>
    <w:rsid w:val="008F35BD"/>
    <w:rsid w:val="0090777D"/>
    <w:rsid w:val="00915126"/>
    <w:rsid w:val="009271D9"/>
    <w:rsid w:val="00931C19"/>
    <w:rsid w:val="00974F37"/>
    <w:rsid w:val="009839E0"/>
    <w:rsid w:val="0098676D"/>
    <w:rsid w:val="009A5C63"/>
    <w:rsid w:val="009D1E58"/>
    <w:rsid w:val="00A36F69"/>
    <w:rsid w:val="00A53F27"/>
    <w:rsid w:val="00A54C4D"/>
    <w:rsid w:val="00A9656E"/>
    <w:rsid w:val="00AB2600"/>
    <w:rsid w:val="00B371C2"/>
    <w:rsid w:val="00B672D1"/>
    <w:rsid w:val="00B85826"/>
    <w:rsid w:val="00B872DF"/>
    <w:rsid w:val="00B96CA0"/>
    <w:rsid w:val="00C075AF"/>
    <w:rsid w:val="00C64802"/>
    <w:rsid w:val="00C84446"/>
    <w:rsid w:val="00C86368"/>
    <w:rsid w:val="00C87530"/>
    <w:rsid w:val="00C901D4"/>
    <w:rsid w:val="00CA50F1"/>
    <w:rsid w:val="00CC7D80"/>
    <w:rsid w:val="00CD0F5C"/>
    <w:rsid w:val="00D154F8"/>
    <w:rsid w:val="00D577C5"/>
    <w:rsid w:val="00DA548C"/>
    <w:rsid w:val="00DC05AC"/>
    <w:rsid w:val="00DE49F8"/>
    <w:rsid w:val="00DF3E56"/>
    <w:rsid w:val="00E053A0"/>
    <w:rsid w:val="00E75F44"/>
    <w:rsid w:val="00E75FD4"/>
    <w:rsid w:val="00E84770"/>
    <w:rsid w:val="00E971F8"/>
    <w:rsid w:val="00EC6A16"/>
    <w:rsid w:val="00F210FE"/>
    <w:rsid w:val="00F34A89"/>
    <w:rsid w:val="00F574F3"/>
    <w:rsid w:val="00F8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C63"/>
    <w:rPr>
      <w:rFonts w:ascii="Tahoma" w:hAnsi="Tahoma" w:cs="Tahoma"/>
      <w:sz w:val="16"/>
      <w:szCs w:val="16"/>
    </w:rPr>
  </w:style>
  <w:style w:type="paragraph" w:styleId="Header">
    <w:name w:val="header"/>
    <w:basedOn w:val="Normal"/>
    <w:link w:val="HeaderChar"/>
    <w:uiPriority w:val="99"/>
    <w:unhideWhenUsed/>
    <w:rsid w:val="008D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2F"/>
  </w:style>
  <w:style w:type="paragraph" w:styleId="Footer">
    <w:name w:val="footer"/>
    <w:basedOn w:val="Normal"/>
    <w:link w:val="FooterChar"/>
    <w:uiPriority w:val="99"/>
    <w:unhideWhenUsed/>
    <w:rsid w:val="008D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2F"/>
  </w:style>
  <w:style w:type="character" w:styleId="Hyperlink">
    <w:name w:val="Hyperlink"/>
    <w:basedOn w:val="DefaultParagraphFont"/>
    <w:uiPriority w:val="99"/>
    <w:unhideWhenUsed/>
    <w:rsid w:val="008D1D2F"/>
    <w:rPr>
      <w:color w:val="0000FF" w:themeColor="hyperlink"/>
      <w:u w:val="single"/>
    </w:rPr>
  </w:style>
  <w:style w:type="paragraph" w:styleId="FootnoteText">
    <w:name w:val="footnote text"/>
    <w:basedOn w:val="Normal"/>
    <w:link w:val="FootnoteTextChar"/>
    <w:uiPriority w:val="99"/>
    <w:semiHidden/>
    <w:unhideWhenUsed/>
    <w:rsid w:val="00435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D72"/>
    <w:rPr>
      <w:sz w:val="20"/>
      <w:szCs w:val="20"/>
    </w:rPr>
  </w:style>
  <w:style w:type="character" w:styleId="FootnoteReference">
    <w:name w:val="footnote reference"/>
    <w:basedOn w:val="DefaultParagraphFont"/>
    <w:uiPriority w:val="99"/>
    <w:semiHidden/>
    <w:unhideWhenUsed/>
    <w:rsid w:val="00435D72"/>
    <w:rPr>
      <w:vertAlign w:val="superscript"/>
    </w:rPr>
  </w:style>
  <w:style w:type="paragraph" w:styleId="ListParagraph">
    <w:name w:val="List Paragraph"/>
    <w:basedOn w:val="Normal"/>
    <w:uiPriority w:val="34"/>
    <w:qFormat/>
    <w:rsid w:val="001640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C63"/>
    <w:rPr>
      <w:rFonts w:ascii="Tahoma" w:hAnsi="Tahoma" w:cs="Tahoma"/>
      <w:sz w:val="16"/>
      <w:szCs w:val="16"/>
    </w:rPr>
  </w:style>
  <w:style w:type="paragraph" w:styleId="Header">
    <w:name w:val="header"/>
    <w:basedOn w:val="Normal"/>
    <w:link w:val="HeaderChar"/>
    <w:uiPriority w:val="99"/>
    <w:unhideWhenUsed/>
    <w:rsid w:val="008D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2F"/>
  </w:style>
  <w:style w:type="paragraph" w:styleId="Footer">
    <w:name w:val="footer"/>
    <w:basedOn w:val="Normal"/>
    <w:link w:val="FooterChar"/>
    <w:uiPriority w:val="99"/>
    <w:unhideWhenUsed/>
    <w:rsid w:val="008D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2F"/>
  </w:style>
  <w:style w:type="character" w:styleId="Hyperlink">
    <w:name w:val="Hyperlink"/>
    <w:basedOn w:val="DefaultParagraphFont"/>
    <w:uiPriority w:val="99"/>
    <w:unhideWhenUsed/>
    <w:rsid w:val="008D1D2F"/>
    <w:rPr>
      <w:color w:val="0000FF" w:themeColor="hyperlink"/>
      <w:u w:val="single"/>
    </w:rPr>
  </w:style>
  <w:style w:type="paragraph" w:styleId="FootnoteText">
    <w:name w:val="footnote text"/>
    <w:basedOn w:val="Normal"/>
    <w:link w:val="FootnoteTextChar"/>
    <w:uiPriority w:val="99"/>
    <w:semiHidden/>
    <w:unhideWhenUsed/>
    <w:rsid w:val="00435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D72"/>
    <w:rPr>
      <w:sz w:val="20"/>
      <w:szCs w:val="20"/>
    </w:rPr>
  </w:style>
  <w:style w:type="character" w:styleId="FootnoteReference">
    <w:name w:val="footnote reference"/>
    <w:basedOn w:val="DefaultParagraphFont"/>
    <w:uiPriority w:val="99"/>
    <w:semiHidden/>
    <w:unhideWhenUsed/>
    <w:rsid w:val="00435D72"/>
    <w:rPr>
      <w:vertAlign w:val="superscript"/>
    </w:rPr>
  </w:style>
  <w:style w:type="paragraph" w:styleId="ListParagraph">
    <w:name w:val="List Paragraph"/>
    <w:basedOn w:val="Normal"/>
    <w:uiPriority w:val="34"/>
    <w:qFormat/>
    <w:rsid w:val="00164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ncmos\AppData\Roaming\Microsoft\Templates\COGHIL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D9628-3B3F-453D-92AC-3E212199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COGHILL LETTERHEAD</Template>
  <TotalTime>73</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LAA</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2014-02-24T17:30:00Z</cp:lastPrinted>
  <dcterms:created xsi:type="dcterms:W3CDTF">2014-02-17T23:27:00Z</dcterms:created>
  <dcterms:modified xsi:type="dcterms:W3CDTF">2014-02-24T17:32:00Z</dcterms:modified>
</cp:coreProperties>
</file>