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99" w:rsidRDefault="00A76E99" w:rsidP="00A76E9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F4CB9B" wp14:editId="5433AF8E">
            <wp:simplePos x="0" y="0"/>
            <wp:positionH relativeFrom="column">
              <wp:posOffset>-271145</wp:posOffset>
            </wp:positionH>
            <wp:positionV relativeFrom="paragraph">
              <wp:posOffset>87630</wp:posOffset>
            </wp:positionV>
            <wp:extent cx="838200" cy="836930"/>
            <wp:effectExtent l="0" t="0" r="0" b="127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305">
        <w:rPr>
          <w:b/>
          <w:sz w:val="44"/>
          <w:szCs w:val="44"/>
        </w:rPr>
        <w:t>Representative</w:t>
      </w:r>
      <w:r>
        <w:t xml:space="preserve"> </w:t>
      </w:r>
      <w:r w:rsidRPr="00B86305">
        <w:rPr>
          <w:b/>
          <w:sz w:val="52"/>
          <w:szCs w:val="52"/>
        </w:rPr>
        <w:t>Alan Austerman</w:t>
      </w:r>
    </w:p>
    <w:p w:rsidR="00A76E99" w:rsidRPr="00B86305" w:rsidRDefault="00A76E99" w:rsidP="00A76E99">
      <w:pPr>
        <w:jc w:val="center"/>
        <w:rPr>
          <w:b/>
          <w:bCs/>
          <w:noProof/>
          <w:sz w:val="36"/>
          <w:szCs w:val="36"/>
        </w:rPr>
      </w:pPr>
    </w:p>
    <w:p w:rsidR="00A76E99" w:rsidRPr="00B86305" w:rsidRDefault="00A76E99" w:rsidP="00A76E99">
      <w:pPr>
        <w:jc w:val="center"/>
        <w:rPr>
          <w:b/>
          <w:bCs/>
          <w:i/>
          <w:sz w:val="44"/>
          <w:szCs w:val="44"/>
        </w:rPr>
      </w:pPr>
      <w:r w:rsidRPr="00B86305">
        <w:rPr>
          <w:b/>
          <w:bCs/>
          <w:i/>
          <w:sz w:val="44"/>
          <w:szCs w:val="44"/>
        </w:rPr>
        <w:t>Alaska State Legislature</w:t>
      </w:r>
    </w:p>
    <w:p w:rsidR="005E1D5B" w:rsidRPr="00007508" w:rsidRDefault="005E1D5B"/>
    <w:tbl>
      <w:tblPr>
        <w:tblW w:w="10456" w:type="dxa"/>
        <w:jc w:val="center"/>
        <w:tblInd w:w="-2212" w:type="dxa"/>
        <w:tblLook w:val="01E0" w:firstRow="1" w:lastRow="1" w:firstColumn="1" w:lastColumn="1" w:noHBand="0" w:noVBand="0"/>
      </w:tblPr>
      <w:tblGrid>
        <w:gridCol w:w="7503"/>
        <w:gridCol w:w="2953"/>
      </w:tblGrid>
      <w:tr w:rsidR="008A1345" w:rsidRPr="00F520B8" w:rsidTr="00BD1836">
        <w:trPr>
          <w:trHeight w:val="356"/>
          <w:jc w:val="center"/>
        </w:trPr>
        <w:tc>
          <w:tcPr>
            <w:tcW w:w="7503" w:type="dxa"/>
          </w:tcPr>
          <w:p w:rsidR="008A1345" w:rsidRDefault="008A1345" w:rsidP="00BD1836">
            <w:pPr>
              <w:rPr>
                <w:rFonts w:ascii="Garamond" w:hAnsi="Garamond"/>
                <w:i/>
                <w:sz w:val="22"/>
                <w:szCs w:val="22"/>
              </w:rPr>
            </w:pPr>
          </w:p>
          <w:p w:rsidR="008A1345" w:rsidRPr="00F520B8" w:rsidRDefault="008A1345" w:rsidP="00BD1836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F520B8">
              <w:rPr>
                <w:rFonts w:ascii="Garamond" w:hAnsi="Garamond"/>
                <w:i/>
                <w:sz w:val="22"/>
                <w:szCs w:val="22"/>
              </w:rPr>
              <w:t xml:space="preserve">Session: </w:t>
            </w:r>
          </w:p>
          <w:p w:rsidR="008A1345" w:rsidRPr="00F520B8" w:rsidRDefault="008A1345" w:rsidP="00BD1836">
            <w:pPr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State Capitol</w:t>
            </w:r>
          </w:p>
          <w:p w:rsidR="008A1345" w:rsidRPr="00F520B8" w:rsidRDefault="008A1345" w:rsidP="00BD183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Juneau, Alaska</w:t>
            </w:r>
            <w:r w:rsidRPr="00F520B8">
              <w:rPr>
                <w:rFonts w:ascii="Garamond" w:hAnsi="Garamond"/>
                <w:sz w:val="22"/>
                <w:szCs w:val="22"/>
              </w:rPr>
              <w:t xml:space="preserve"> 99801</w:t>
            </w:r>
          </w:p>
          <w:p w:rsidR="008A1345" w:rsidRPr="00F520B8" w:rsidRDefault="008A1345" w:rsidP="00BD1836">
            <w:pPr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(907) 465-2487 | (800) 865-2487</w:t>
            </w:r>
          </w:p>
          <w:p w:rsidR="008A1345" w:rsidRPr="00F520B8" w:rsidRDefault="008A1345" w:rsidP="00BD1836">
            <w:pPr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(907) 465-4956 (fax)</w:t>
            </w:r>
          </w:p>
        </w:tc>
        <w:tc>
          <w:tcPr>
            <w:tcW w:w="2953" w:type="dxa"/>
          </w:tcPr>
          <w:p w:rsidR="008A1345" w:rsidRDefault="008A1345" w:rsidP="00BD1836">
            <w:pPr>
              <w:ind w:left="720"/>
              <w:jc w:val="right"/>
              <w:rPr>
                <w:rFonts w:ascii="Garamond" w:hAnsi="Garamond"/>
                <w:i/>
                <w:sz w:val="22"/>
                <w:szCs w:val="22"/>
              </w:rPr>
            </w:pPr>
          </w:p>
          <w:p w:rsidR="008A1345" w:rsidRPr="00F520B8" w:rsidRDefault="008A1345" w:rsidP="00BD1836">
            <w:pPr>
              <w:ind w:left="720"/>
              <w:jc w:val="right"/>
              <w:rPr>
                <w:rFonts w:ascii="Garamond" w:hAnsi="Garamond"/>
                <w:i/>
                <w:sz w:val="22"/>
                <w:szCs w:val="22"/>
              </w:rPr>
            </w:pPr>
            <w:r w:rsidRPr="00F520B8">
              <w:rPr>
                <w:rFonts w:ascii="Garamond" w:hAnsi="Garamond"/>
                <w:i/>
                <w:sz w:val="22"/>
                <w:szCs w:val="22"/>
              </w:rPr>
              <w:t xml:space="preserve">Interim: </w:t>
            </w:r>
          </w:p>
          <w:p w:rsidR="008A1345" w:rsidRPr="00F520B8" w:rsidRDefault="008A1345" w:rsidP="00BD1836">
            <w:pPr>
              <w:ind w:left="720"/>
              <w:jc w:val="right"/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305 Center Ave, Suite 1</w:t>
            </w:r>
          </w:p>
          <w:p w:rsidR="008A1345" w:rsidRPr="00F520B8" w:rsidRDefault="008A1345" w:rsidP="00BD1836">
            <w:pPr>
              <w:ind w:left="720"/>
              <w:jc w:val="right"/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Kodiak, Alaska 99615</w:t>
            </w:r>
          </w:p>
          <w:p w:rsidR="008A1345" w:rsidRPr="00F520B8" w:rsidRDefault="008A1345" w:rsidP="00BD1836">
            <w:pPr>
              <w:ind w:left="720"/>
              <w:jc w:val="right"/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(907) 486-8872</w:t>
            </w:r>
          </w:p>
          <w:p w:rsidR="008A1345" w:rsidRPr="00F520B8" w:rsidRDefault="008A1345" w:rsidP="00BD1836">
            <w:pPr>
              <w:ind w:left="720"/>
              <w:jc w:val="right"/>
              <w:rPr>
                <w:rFonts w:ascii="Garamond" w:hAnsi="Garamond"/>
                <w:sz w:val="22"/>
                <w:szCs w:val="22"/>
              </w:rPr>
            </w:pPr>
            <w:r w:rsidRPr="00F520B8">
              <w:rPr>
                <w:rFonts w:ascii="Garamond" w:hAnsi="Garamond"/>
                <w:sz w:val="22"/>
                <w:szCs w:val="22"/>
              </w:rPr>
              <w:t>(907) 486-5264 (fax)</w:t>
            </w:r>
          </w:p>
        </w:tc>
      </w:tr>
    </w:tbl>
    <w:p w:rsidR="00AE7DE4" w:rsidRPr="00F90218" w:rsidRDefault="00AE7DE4" w:rsidP="00AE7DE4">
      <w:pPr>
        <w:pStyle w:val="NoSpacing"/>
        <w:jc w:val="center"/>
      </w:pPr>
      <w:r w:rsidRPr="00F90218">
        <w:rPr>
          <w:rStyle w:val="BookTitle"/>
          <w:sz w:val="32"/>
        </w:rPr>
        <w:br/>
      </w:r>
      <w:r w:rsidR="00EE243B" w:rsidRPr="00EE243B">
        <w:rPr>
          <w:rStyle w:val="BookTitle"/>
          <w:sz w:val="28"/>
          <w:szCs w:val="28"/>
        </w:rPr>
        <w:t>SALMON AND HERRING PRODUCT DEVELOPMENT TAX CREDIT</w:t>
      </w:r>
      <w:r w:rsidR="00EE243B">
        <w:rPr>
          <w:rStyle w:val="BookTitle"/>
          <w:sz w:val="32"/>
          <w:u w:val="single"/>
        </w:rPr>
        <w:br/>
        <w:t>house bill 204</w:t>
      </w:r>
      <w:r w:rsidRPr="00F90218">
        <w:br/>
      </w:r>
    </w:p>
    <w:p w:rsidR="00AE7DE4" w:rsidRPr="00F90218" w:rsidRDefault="00AE7DE4" w:rsidP="00AE7DE4">
      <w:r w:rsidRPr="00F90218">
        <w:t xml:space="preserve">The Alaska Salmon Product Development Tax Credit has been in place since 2003 and is widely credited as a major factor of the increase in commercial value of Alaska salmon.  The </w:t>
      </w:r>
      <w:proofErr w:type="spellStart"/>
      <w:r w:rsidRPr="00F90218">
        <w:t>ASDTC</w:t>
      </w:r>
      <w:proofErr w:type="spellEnd"/>
      <w:r w:rsidRPr="00F90218">
        <w:t xml:space="preserve"> is currently scheduled to sunset on December 31</w:t>
      </w:r>
      <w:r w:rsidRPr="00F90218">
        <w:rPr>
          <w:vertAlign w:val="superscript"/>
        </w:rPr>
        <w:t>st</w:t>
      </w:r>
      <w:r w:rsidRPr="00F90218">
        <w:t xml:space="preserve">, 2015.  </w:t>
      </w:r>
      <w:r w:rsidR="00F90218" w:rsidRPr="00F90218">
        <w:br/>
      </w:r>
      <w:r w:rsidR="00F90218" w:rsidRPr="00F90218">
        <w:br/>
      </w:r>
      <w:r w:rsidR="00F90218" w:rsidRPr="00F90218">
        <w:t>There have been positive trends since this bill was enacted in 2003. We have seen increased product diversity, increased state revenues from the fisheries business tax and increased permit prices.</w:t>
      </w:r>
    </w:p>
    <w:p w:rsidR="00AE7DE4" w:rsidRPr="00F90218" w:rsidRDefault="00AE7DE4" w:rsidP="00AE7DE4">
      <w:r w:rsidRPr="00F90218">
        <w:br/>
      </w:r>
      <w:r w:rsidRPr="00F90218">
        <w:t xml:space="preserve">The current tax credit applies to investment in new property that meets a requirement for creating a value added salmon product.  House Bill 204 extends the ability of industry to use this credit until 2020 and expands the credit for herring value-added processing.  </w:t>
      </w:r>
      <w:r w:rsidRPr="00F90218">
        <w:br/>
      </w:r>
      <w:r w:rsidRPr="00F90218">
        <w:br/>
      </w:r>
      <w:r w:rsidR="00F90218" w:rsidRPr="00F90218">
        <w:t xml:space="preserve">Herring is an established fishery in Alaska and is a prime candidate to </w:t>
      </w:r>
      <w:r w:rsidR="00EE243B">
        <w:t xml:space="preserve">start utilizing </w:t>
      </w:r>
      <w:r w:rsidR="00142225">
        <w:t>m</w:t>
      </w:r>
      <w:r w:rsidR="00EE243B">
        <w:t xml:space="preserve">ore fully. If we </w:t>
      </w:r>
      <w:r w:rsidR="00F90218" w:rsidRPr="00F90218">
        <w:t>expand ou</w:t>
      </w:r>
      <w:r w:rsidR="00F90218">
        <w:t>t</w:t>
      </w:r>
      <w:r w:rsidR="00F90218" w:rsidRPr="00F90218">
        <w:t xml:space="preserve"> of the roe fishery and into the food fishery</w:t>
      </w:r>
      <w:r w:rsidR="00EE243B">
        <w:t>, there are significant economic development opportunities that will be developed</w:t>
      </w:r>
      <w:r w:rsidR="00F90218" w:rsidRPr="00F90218">
        <w:t xml:space="preserve">.  Up until now, the herring fishery has been an underutilized fishery where </w:t>
      </w:r>
      <w:r w:rsidR="00EE243B">
        <w:t xml:space="preserve">only </w:t>
      </w:r>
      <w:r w:rsidR="00F90218" w:rsidRPr="00F90218">
        <w:t xml:space="preserve">10 percent of the fish is utilized and 90 percent has very little value.  </w:t>
      </w:r>
      <w:r w:rsidRPr="00F90218">
        <w:t xml:space="preserve"> </w:t>
      </w:r>
      <w:r w:rsidR="00F90218" w:rsidRPr="00F90218">
        <w:br/>
      </w:r>
    </w:p>
    <w:p w:rsidR="00AE7DE4" w:rsidRPr="00F90218" w:rsidRDefault="00EE243B" w:rsidP="00AE7DE4">
      <w:pPr>
        <w:rPr>
          <w:color w:val="1F497D"/>
        </w:rPr>
      </w:pPr>
      <w:r>
        <w:t xml:space="preserve">Another impending burden to industry is the Environmental Protection Agency’s efforts </w:t>
      </w:r>
      <w:proofErr w:type="gramStart"/>
      <w:r>
        <w:t xml:space="preserve">to </w:t>
      </w:r>
      <w:r w:rsidR="00AE7DE4" w:rsidRPr="00F90218">
        <w:t xml:space="preserve"> </w:t>
      </w:r>
      <w:r>
        <w:t>force</w:t>
      </w:r>
      <w:proofErr w:type="gramEnd"/>
      <w:r>
        <w:t xml:space="preserve"> industry to </w:t>
      </w:r>
      <w:r w:rsidR="00AE7DE4" w:rsidRPr="00F90218">
        <w:t xml:space="preserve">eliminate seafood discharges containing solids into near shore waters.  Many salmon processing facilities in Alaska currently grind (1/2 inch) and pump discharge. </w:t>
      </w:r>
      <w:proofErr w:type="spellStart"/>
      <w:r w:rsidR="00AE7DE4" w:rsidRPr="00F90218">
        <w:t>HB</w:t>
      </w:r>
      <w:proofErr w:type="spellEnd"/>
      <w:r w:rsidR="00AE7DE4" w:rsidRPr="00F90218">
        <w:t xml:space="preserve"> 204 would incentivize investment in equipment that would reduce the waste stream from salmon and herring processing</w:t>
      </w:r>
      <w:r>
        <w:t xml:space="preserve"> alleviating the pressure to comply with these burdensome mandates. </w:t>
      </w:r>
      <w:r w:rsidR="00AE7DE4" w:rsidRPr="00F90218">
        <w:br/>
      </w:r>
      <w:r w:rsidR="00AE7DE4" w:rsidRPr="00F90218">
        <w:br/>
        <w:t xml:space="preserve">Currently, statute only allows investment in pop-top cans. </w:t>
      </w:r>
      <w:r w:rsidR="00AE7DE4" w:rsidRPr="00F90218">
        <w:t xml:space="preserve"> </w:t>
      </w:r>
      <w:proofErr w:type="spellStart"/>
      <w:r w:rsidR="00AE7DE4" w:rsidRPr="00F90218">
        <w:t>HB</w:t>
      </w:r>
      <w:proofErr w:type="spellEnd"/>
      <w:r w:rsidR="00AE7DE4" w:rsidRPr="00F90218">
        <w:t xml:space="preserve"> 204 </w:t>
      </w:r>
      <w:r w:rsidR="00AE7DE4" w:rsidRPr="00F90218">
        <w:t xml:space="preserve">also provides industry the necessary flexibility to respond to changing market demands for can sizes. </w:t>
      </w:r>
      <w:r w:rsidR="00AE7DE4" w:rsidRPr="00F90218">
        <w:t>This bill</w:t>
      </w:r>
      <w:r w:rsidR="00AE7DE4" w:rsidRPr="00F90218">
        <w:t xml:space="preserve"> responds to this limitation by expanding the credit to any new equipment to herring and also to produce can sizes other than 14.75 ounces or 7.5 ounces.  </w:t>
      </w:r>
      <w:r w:rsidR="00AE7DE4" w:rsidRPr="00F90218">
        <w:br/>
      </w:r>
      <w:r w:rsidR="00AE7DE4" w:rsidRPr="00F90218">
        <w:br/>
        <w:t>The continued growth of the Alaska seafood market is vital to increased revenues from our fisheries. House Bill 204 will further encourage in-state processing and expand market opportunities to processors. The e</w:t>
      </w:r>
      <w:bookmarkStart w:id="0" w:name="_GoBack"/>
      <w:bookmarkEnd w:id="0"/>
      <w:r w:rsidR="00AE7DE4" w:rsidRPr="00F90218">
        <w:t>xtension of the tax credit will continue to spur economic development opportunities</w:t>
      </w:r>
      <w:r>
        <w:t xml:space="preserve"> and create quality Alaska products</w:t>
      </w:r>
      <w:r w:rsidR="00AE7DE4" w:rsidRPr="00F90218">
        <w:t>. I urge your support for passage</w:t>
      </w:r>
      <w:r>
        <w:t xml:space="preserve"> of this bill</w:t>
      </w:r>
      <w:r w:rsidR="00AE7DE4" w:rsidRPr="00F90218">
        <w:t xml:space="preserve">.  </w:t>
      </w:r>
    </w:p>
    <w:sectPr w:rsidR="00AE7DE4" w:rsidRPr="00F90218" w:rsidSect="00EE243B">
      <w:pgSz w:w="12240" w:h="15840"/>
      <w:pgMar w:top="450" w:right="1584" w:bottom="27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FE" w:rsidRDefault="00B92FFE" w:rsidP="000455A2">
      <w:r>
        <w:separator/>
      </w:r>
    </w:p>
  </w:endnote>
  <w:endnote w:type="continuationSeparator" w:id="0">
    <w:p w:rsidR="00B92FFE" w:rsidRDefault="00B92FFE" w:rsidP="000455A2">
      <w:r>
        <w:continuationSeparator/>
      </w:r>
    </w:p>
  </w:endnote>
  <w:endnote w:type="continuationNotice" w:id="1">
    <w:p w:rsidR="00974BC4" w:rsidRDefault="00974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FE" w:rsidRDefault="00B92FFE" w:rsidP="000455A2">
      <w:r>
        <w:separator/>
      </w:r>
    </w:p>
  </w:footnote>
  <w:footnote w:type="continuationSeparator" w:id="0">
    <w:p w:rsidR="00B92FFE" w:rsidRDefault="00B92FFE" w:rsidP="000455A2">
      <w:r>
        <w:continuationSeparator/>
      </w:r>
    </w:p>
  </w:footnote>
  <w:footnote w:type="continuationNotice" w:id="1">
    <w:p w:rsidR="00974BC4" w:rsidRDefault="00974B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7C8B"/>
    <w:multiLevelType w:val="hybridMultilevel"/>
    <w:tmpl w:val="4FD0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FE"/>
    <w:rsid w:val="00007508"/>
    <w:rsid w:val="000455A2"/>
    <w:rsid w:val="0005229F"/>
    <w:rsid w:val="00080346"/>
    <w:rsid w:val="000A1B33"/>
    <w:rsid w:val="000C0105"/>
    <w:rsid w:val="000D131C"/>
    <w:rsid w:val="00125DD7"/>
    <w:rsid w:val="00126D66"/>
    <w:rsid w:val="00142225"/>
    <w:rsid w:val="0016236B"/>
    <w:rsid w:val="001C192A"/>
    <w:rsid w:val="001E38BA"/>
    <w:rsid w:val="001F1521"/>
    <w:rsid w:val="001F7793"/>
    <w:rsid w:val="00237D8A"/>
    <w:rsid w:val="002634AA"/>
    <w:rsid w:val="00276744"/>
    <w:rsid w:val="002946EA"/>
    <w:rsid w:val="002C43AD"/>
    <w:rsid w:val="00301B92"/>
    <w:rsid w:val="003716BF"/>
    <w:rsid w:val="00395B26"/>
    <w:rsid w:val="00397D7F"/>
    <w:rsid w:val="003C785E"/>
    <w:rsid w:val="00442816"/>
    <w:rsid w:val="00470FDD"/>
    <w:rsid w:val="00501583"/>
    <w:rsid w:val="00510E37"/>
    <w:rsid w:val="00511850"/>
    <w:rsid w:val="00591376"/>
    <w:rsid w:val="005E1D5B"/>
    <w:rsid w:val="00620BE3"/>
    <w:rsid w:val="006276A4"/>
    <w:rsid w:val="006902ED"/>
    <w:rsid w:val="006B24C0"/>
    <w:rsid w:val="00742FE4"/>
    <w:rsid w:val="00746C82"/>
    <w:rsid w:val="007817E1"/>
    <w:rsid w:val="008000FC"/>
    <w:rsid w:val="008111EE"/>
    <w:rsid w:val="00821196"/>
    <w:rsid w:val="0082341F"/>
    <w:rsid w:val="0084052E"/>
    <w:rsid w:val="00850CDD"/>
    <w:rsid w:val="008A1345"/>
    <w:rsid w:val="008A50B9"/>
    <w:rsid w:val="008C0945"/>
    <w:rsid w:val="008F2279"/>
    <w:rsid w:val="008F3FB7"/>
    <w:rsid w:val="00925A3A"/>
    <w:rsid w:val="00974BC4"/>
    <w:rsid w:val="00982007"/>
    <w:rsid w:val="00997FC3"/>
    <w:rsid w:val="009F3ACB"/>
    <w:rsid w:val="009F7263"/>
    <w:rsid w:val="00A06D83"/>
    <w:rsid w:val="00A66410"/>
    <w:rsid w:val="00A710DC"/>
    <w:rsid w:val="00A76E99"/>
    <w:rsid w:val="00A97CE7"/>
    <w:rsid w:val="00AE7DE4"/>
    <w:rsid w:val="00B061D3"/>
    <w:rsid w:val="00B816E5"/>
    <w:rsid w:val="00B92FFE"/>
    <w:rsid w:val="00BB61B8"/>
    <w:rsid w:val="00BD6263"/>
    <w:rsid w:val="00C0792B"/>
    <w:rsid w:val="00C81402"/>
    <w:rsid w:val="00CA456C"/>
    <w:rsid w:val="00CB0FFC"/>
    <w:rsid w:val="00CD5089"/>
    <w:rsid w:val="00CE19A5"/>
    <w:rsid w:val="00CF7478"/>
    <w:rsid w:val="00D77B71"/>
    <w:rsid w:val="00DE0A3B"/>
    <w:rsid w:val="00EB6A39"/>
    <w:rsid w:val="00ED488B"/>
    <w:rsid w:val="00EE243B"/>
    <w:rsid w:val="00EE5D75"/>
    <w:rsid w:val="00F13B9C"/>
    <w:rsid w:val="00F66A31"/>
    <w:rsid w:val="00F75E6F"/>
    <w:rsid w:val="00F90218"/>
    <w:rsid w:val="00F95F53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7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80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5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5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5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5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6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7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E7DE4"/>
    <w:rPr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E7DE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4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7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80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5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5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5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5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6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7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E7DE4"/>
    <w:rPr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E7DE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ep_Austerman\TEMPLATES\Letter%20Template%20with%20Header%20D3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906B-D7D5-48EA-8CF4-BA2F9F08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with Header D35</Template>
  <TotalTime>0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4, 2009</vt:lpstr>
    </vt:vector>
  </TitlesOfParts>
  <Company>Legislative Affairs Agency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4, 2009</dc:title>
  <dc:creator>Administrator</dc:creator>
  <cp:lastModifiedBy>Administrator</cp:lastModifiedBy>
  <cp:revision>2</cp:revision>
  <cp:lastPrinted>2014-02-06T00:21:00Z</cp:lastPrinted>
  <dcterms:created xsi:type="dcterms:W3CDTF">2014-02-06T00:21:00Z</dcterms:created>
  <dcterms:modified xsi:type="dcterms:W3CDTF">2014-02-06T00:21:00Z</dcterms:modified>
</cp:coreProperties>
</file>