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5B" w:rsidRPr="00A42842" w:rsidRDefault="00E42E50" w:rsidP="007A4DA1">
      <w:pPr>
        <w:spacing w:after="0"/>
        <w:ind w:left="-90"/>
        <w:rPr>
          <w:rFonts w:asciiTheme="minorHAnsi" w:hAnsiTheme="minorHAnsi" w:cs="Arial"/>
          <w:b/>
          <w:color w:val="0D0D0D" w:themeColor="text1" w:themeTint="F2"/>
          <w:sz w:val="24"/>
          <w:szCs w:val="24"/>
          <w:u w:val="single"/>
        </w:rPr>
      </w:pPr>
      <w:r w:rsidRPr="00A42842">
        <w:rPr>
          <w:rFonts w:asciiTheme="minorHAnsi" w:hAnsiTheme="minorHAnsi" w:cs="Arial"/>
          <w:color w:val="0D0D0D" w:themeColor="text1" w:themeTint="F2"/>
          <w:sz w:val="24"/>
          <w:szCs w:val="24"/>
        </w:rPr>
        <w:t xml:space="preserve">The Knik Arm Crossing </w:t>
      </w:r>
      <w:r w:rsidR="00050731" w:rsidRPr="00A42842">
        <w:rPr>
          <w:rFonts w:asciiTheme="minorHAnsi" w:hAnsiTheme="minorHAnsi" w:cs="Arial"/>
          <w:color w:val="0D0D0D" w:themeColor="text1" w:themeTint="F2"/>
          <w:sz w:val="24"/>
          <w:szCs w:val="24"/>
        </w:rPr>
        <w:t>is a vital infrastructure project, a bridge that will connect Alaska</w:t>
      </w:r>
      <w:r w:rsidR="00083D55" w:rsidRPr="00A42842">
        <w:rPr>
          <w:rFonts w:asciiTheme="minorHAnsi" w:hAnsiTheme="minorHAnsi" w:cs="Arial"/>
          <w:color w:val="0D0D0D" w:themeColor="text1" w:themeTint="F2"/>
          <w:sz w:val="24"/>
          <w:szCs w:val="24"/>
        </w:rPr>
        <w:t>,</w:t>
      </w:r>
      <w:r w:rsidR="00050731" w:rsidRPr="00A42842">
        <w:rPr>
          <w:rFonts w:asciiTheme="minorHAnsi" w:hAnsiTheme="minorHAnsi" w:cs="Arial"/>
          <w:color w:val="0D0D0D" w:themeColor="text1" w:themeTint="F2"/>
          <w:sz w:val="24"/>
          <w:szCs w:val="24"/>
        </w:rPr>
        <w:t> help create jobs</w:t>
      </w:r>
      <w:r w:rsidR="00083D55" w:rsidRPr="00A42842">
        <w:rPr>
          <w:rFonts w:asciiTheme="minorHAnsi" w:hAnsiTheme="minorHAnsi" w:cs="Arial"/>
          <w:color w:val="0D0D0D" w:themeColor="text1" w:themeTint="F2"/>
          <w:sz w:val="24"/>
          <w:szCs w:val="24"/>
        </w:rPr>
        <w:t>,</w:t>
      </w:r>
      <w:r w:rsidR="00050731" w:rsidRPr="00A42842">
        <w:rPr>
          <w:rFonts w:asciiTheme="minorHAnsi" w:hAnsiTheme="minorHAnsi" w:cs="Arial"/>
          <w:color w:val="0D0D0D" w:themeColor="text1" w:themeTint="F2"/>
          <w:sz w:val="24"/>
          <w:szCs w:val="24"/>
        </w:rPr>
        <w:t xml:space="preserve"> encourage smart growth</w:t>
      </w:r>
      <w:r w:rsidR="00083D55" w:rsidRPr="00A42842">
        <w:rPr>
          <w:rFonts w:asciiTheme="minorHAnsi" w:hAnsiTheme="minorHAnsi" w:cs="Arial"/>
          <w:color w:val="0D0D0D" w:themeColor="text1" w:themeTint="F2"/>
          <w:sz w:val="24"/>
          <w:szCs w:val="24"/>
        </w:rPr>
        <w:t>,</w:t>
      </w:r>
      <w:r w:rsidR="00050731" w:rsidRPr="00A42842">
        <w:rPr>
          <w:rFonts w:asciiTheme="minorHAnsi" w:hAnsiTheme="minorHAnsi" w:cs="Arial"/>
          <w:color w:val="0D0D0D" w:themeColor="text1" w:themeTint="F2"/>
          <w:sz w:val="24"/>
          <w:szCs w:val="24"/>
        </w:rPr>
        <w:t xml:space="preserve"> and economic development, while improving the environment and the quality of life for the people served by the project. Simply said, this is an investment in Alaska's future that will pay dividends for years to come. </w:t>
      </w:r>
    </w:p>
    <w:p w:rsidR="00050731" w:rsidRPr="00A42842" w:rsidRDefault="00050731" w:rsidP="007A4DA1">
      <w:pPr>
        <w:spacing w:after="0"/>
        <w:ind w:left="-90"/>
        <w:rPr>
          <w:rFonts w:asciiTheme="minorHAnsi" w:hAnsiTheme="minorHAnsi" w:cs="Arial"/>
          <w:b/>
          <w:sz w:val="24"/>
          <w:szCs w:val="24"/>
          <w:u w:val="single"/>
        </w:rPr>
      </w:pPr>
    </w:p>
    <w:p w:rsidR="00B861BC" w:rsidRPr="00A42842" w:rsidRDefault="00A42842" w:rsidP="007A4DA1">
      <w:pPr>
        <w:spacing w:after="0"/>
        <w:ind w:left="-90"/>
        <w:contextualSpacing/>
        <w:rPr>
          <w:rFonts w:asciiTheme="minorHAnsi" w:hAnsiTheme="minorHAnsi" w:cs="Arial"/>
          <w:sz w:val="24"/>
          <w:szCs w:val="24"/>
        </w:rPr>
      </w:pPr>
      <w:r w:rsidRPr="00A42842">
        <w:rPr>
          <w:rFonts w:asciiTheme="minorHAnsi" w:hAnsiTheme="minorHAnsi" w:cs="Arial"/>
          <w:sz w:val="24"/>
          <w:szCs w:val="24"/>
        </w:rPr>
        <w:t>CS HB 158</w:t>
      </w:r>
      <w:r w:rsidR="004D0498" w:rsidRPr="00A42842">
        <w:rPr>
          <w:rFonts w:asciiTheme="minorHAnsi" w:hAnsiTheme="minorHAnsi" w:cs="Arial"/>
          <w:sz w:val="24"/>
          <w:szCs w:val="24"/>
        </w:rPr>
        <w:t xml:space="preserve"> will</w:t>
      </w:r>
      <w:r w:rsidR="00B861BC" w:rsidRPr="00A42842">
        <w:rPr>
          <w:rFonts w:asciiTheme="minorHAnsi" w:hAnsiTheme="minorHAnsi" w:cs="Arial"/>
          <w:sz w:val="24"/>
          <w:szCs w:val="24"/>
        </w:rPr>
        <w:t xml:space="preserve"> </w:t>
      </w:r>
      <w:r w:rsidR="00E42E50" w:rsidRPr="00A42842">
        <w:rPr>
          <w:rFonts w:asciiTheme="minorHAnsi" w:hAnsiTheme="minorHAnsi" w:cs="Arial"/>
          <w:sz w:val="24"/>
          <w:szCs w:val="24"/>
        </w:rPr>
        <w:t xml:space="preserve">aid </w:t>
      </w:r>
      <w:r w:rsidR="00B861BC" w:rsidRPr="00A42842">
        <w:rPr>
          <w:rFonts w:asciiTheme="minorHAnsi" w:hAnsiTheme="minorHAnsi" w:cs="Arial"/>
          <w:sz w:val="24"/>
          <w:szCs w:val="24"/>
        </w:rPr>
        <w:t>the successful procurement</w:t>
      </w:r>
      <w:r w:rsidR="004D0498" w:rsidRPr="00A42842">
        <w:rPr>
          <w:rFonts w:asciiTheme="minorHAnsi" w:hAnsiTheme="minorHAnsi" w:cs="Arial"/>
          <w:sz w:val="24"/>
          <w:szCs w:val="24"/>
        </w:rPr>
        <w:t xml:space="preserve"> of the Knik Arm Crossing</w:t>
      </w:r>
      <w:r w:rsidR="006B7DB1" w:rsidRPr="00A42842">
        <w:rPr>
          <w:rFonts w:asciiTheme="minorHAnsi" w:hAnsiTheme="minorHAnsi" w:cs="Arial"/>
          <w:sz w:val="24"/>
          <w:szCs w:val="24"/>
        </w:rPr>
        <w:t>, reduce the cost of project finance and</w:t>
      </w:r>
      <w:r w:rsidR="00B861BC" w:rsidRPr="00A42842">
        <w:rPr>
          <w:rFonts w:asciiTheme="minorHAnsi" w:hAnsiTheme="minorHAnsi" w:cs="Arial"/>
          <w:sz w:val="24"/>
          <w:szCs w:val="24"/>
        </w:rPr>
        <w:t xml:space="preserve"> generate the best value to the State of Alaska. The passage of this legislation will </w:t>
      </w:r>
      <w:r w:rsidR="006B7DB1" w:rsidRPr="00A42842">
        <w:rPr>
          <w:rFonts w:asciiTheme="minorHAnsi" w:hAnsiTheme="minorHAnsi" w:cs="Arial"/>
          <w:sz w:val="24"/>
          <w:szCs w:val="24"/>
        </w:rPr>
        <w:t>facilitate the project to be</w:t>
      </w:r>
      <w:r w:rsidR="00B861BC" w:rsidRPr="00A42842">
        <w:rPr>
          <w:rFonts w:asciiTheme="minorHAnsi" w:hAnsiTheme="minorHAnsi" w:cs="Arial"/>
          <w:sz w:val="24"/>
          <w:szCs w:val="24"/>
        </w:rPr>
        <w:t xml:space="preserve"> open for traffic in 201</w:t>
      </w:r>
      <w:r w:rsidR="00A11667">
        <w:rPr>
          <w:rFonts w:asciiTheme="minorHAnsi" w:hAnsiTheme="minorHAnsi" w:cs="Arial"/>
          <w:sz w:val="24"/>
          <w:szCs w:val="24"/>
        </w:rPr>
        <w:t>7</w:t>
      </w:r>
      <w:r w:rsidR="006B7DB1" w:rsidRPr="00A42842">
        <w:rPr>
          <w:rFonts w:asciiTheme="minorHAnsi" w:hAnsiTheme="minorHAnsi" w:cs="Arial"/>
          <w:sz w:val="24"/>
          <w:szCs w:val="24"/>
        </w:rPr>
        <w:t xml:space="preserve">. </w:t>
      </w:r>
    </w:p>
    <w:p w:rsidR="00987B1A" w:rsidRPr="00A42842" w:rsidRDefault="00987B1A" w:rsidP="007A4DA1">
      <w:pPr>
        <w:spacing w:after="0"/>
        <w:ind w:left="-90"/>
        <w:contextualSpacing/>
        <w:rPr>
          <w:rFonts w:asciiTheme="minorHAnsi" w:hAnsiTheme="minorHAnsi" w:cs="Arial"/>
          <w:sz w:val="24"/>
          <w:szCs w:val="24"/>
        </w:rPr>
      </w:pPr>
    </w:p>
    <w:p w:rsidR="00B861BC" w:rsidRPr="00A42842" w:rsidRDefault="00B861BC" w:rsidP="007A4DA1">
      <w:pPr>
        <w:spacing w:after="0"/>
        <w:ind w:left="-90"/>
        <w:rPr>
          <w:rFonts w:asciiTheme="minorHAnsi" w:hAnsiTheme="minorHAnsi" w:cs="Arial"/>
          <w:b/>
          <w:sz w:val="24"/>
          <w:szCs w:val="24"/>
          <w:u w:val="single"/>
        </w:rPr>
      </w:pPr>
      <w:r w:rsidRPr="00A42842">
        <w:rPr>
          <w:rFonts w:asciiTheme="minorHAnsi" w:hAnsiTheme="minorHAnsi" w:cs="Arial"/>
          <w:b/>
          <w:sz w:val="24"/>
          <w:szCs w:val="24"/>
          <w:u w:val="single"/>
        </w:rPr>
        <w:t>Proposed Legislation</w:t>
      </w:r>
      <w:r w:rsidR="00F33358" w:rsidRPr="00A42842">
        <w:rPr>
          <w:rFonts w:asciiTheme="minorHAnsi" w:hAnsiTheme="minorHAnsi" w:cs="Arial"/>
          <w:b/>
          <w:sz w:val="24"/>
          <w:szCs w:val="24"/>
          <w:u w:val="single"/>
        </w:rPr>
        <w:t xml:space="preserve"> – </w:t>
      </w:r>
      <w:r w:rsidR="00A42842" w:rsidRPr="00A42842">
        <w:rPr>
          <w:rFonts w:asciiTheme="minorHAnsi" w:hAnsiTheme="minorHAnsi" w:cs="Arial"/>
          <w:b/>
          <w:sz w:val="24"/>
          <w:szCs w:val="24"/>
          <w:u w:val="single"/>
        </w:rPr>
        <w:t>CS HB 158</w:t>
      </w:r>
    </w:p>
    <w:p w:rsidR="00083D55" w:rsidRPr="00A42842" w:rsidRDefault="00083D55" w:rsidP="007A4DA1">
      <w:pPr>
        <w:spacing w:after="0"/>
        <w:ind w:left="-90" w:firstLine="810"/>
        <w:rPr>
          <w:rFonts w:asciiTheme="minorHAnsi" w:hAnsiTheme="minorHAnsi" w:cs="Arial"/>
          <w:sz w:val="24"/>
          <w:szCs w:val="24"/>
        </w:rPr>
      </w:pPr>
      <w:r w:rsidRPr="00A42842">
        <w:rPr>
          <w:rFonts w:asciiTheme="minorHAnsi" w:hAnsiTheme="minorHAnsi" w:cs="Arial"/>
          <w:sz w:val="24"/>
          <w:szCs w:val="24"/>
        </w:rPr>
        <w:t>Amends 19.75 with structural amendments summarized below</w:t>
      </w:r>
    </w:p>
    <w:p w:rsidR="007A4DA1" w:rsidRPr="00A42842" w:rsidRDefault="007A4DA1" w:rsidP="007A4DA1">
      <w:pPr>
        <w:spacing w:after="0"/>
        <w:ind w:left="-90" w:firstLine="810"/>
        <w:rPr>
          <w:rFonts w:asciiTheme="minorHAnsi" w:hAnsiTheme="minorHAnsi" w:cs="Arial"/>
          <w:sz w:val="24"/>
          <w:szCs w:val="24"/>
        </w:rPr>
      </w:pPr>
    </w:p>
    <w:p w:rsidR="00DA7535" w:rsidRPr="00A42842" w:rsidRDefault="00B861BC" w:rsidP="007A4DA1">
      <w:pPr>
        <w:pStyle w:val="ListParagraph"/>
        <w:spacing w:after="0"/>
        <w:ind w:left="-90"/>
        <w:rPr>
          <w:rFonts w:asciiTheme="minorHAnsi" w:hAnsiTheme="minorHAnsi" w:cs="Arial"/>
          <w:sz w:val="24"/>
          <w:szCs w:val="24"/>
        </w:rPr>
      </w:pPr>
      <w:r w:rsidRPr="00A42842">
        <w:rPr>
          <w:rFonts w:asciiTheme="minorHAnsi" w:hAnsiTheme="minorHAnsi" w:cs="Arial"/>
          <w:b/>
          <w:sz w:val="24"/>
          <w:szCs w:val="24"/>
          <w:u w:val="single"/>
        </w:rPr>
        <w:t>Increase in Bonding Authority</w:t>
      </w:r>
      <w:r w:rsidR="00DA7535" w:rsidRPr="00A42842">
        <w:rPr>
          <w:rFonts w:asciiTheme="minorHAnsi" w:hAnsiTheme="minorHAnsi" w:cs="Arial"/>
          <w:b/>
          <w:sz w:val="24"/>
          <w:szCs w:val="24"/>
          <w:u w:val="single"/>
        </w:rPr>
        <w:t xml:space="preserve"> to $600 million</w:t>
      </w:r>
      <w:r w:rsidRPr="00A42842">
        <w:rPr>
          <w:rFonts w:asciiTheme="minorHAnsi" w:hAnsiTheme="minorHAnsi" w:cs="Arial"/>
          <w:sz w:val="24"/>
          <w:szCs w:val="24"/>
        </w:rPr>
        <w:t xml:space="preserve">  </w:t>
      </w:r>
    </w:p>
    <w:p w:rsidR="00735BD4" w:rsidRPr="00A42842" w:rsidRDefault="00F33358" w:rsidP="007A4DA1">
      <w:pPr>
        <w:pStyle w:val="ListParagraph"/>
        <w:numPr>
          <w:ilvl w:val="0"/>
          <w:numId w:val="11"/>
        </w:numPr>
        <w:spacing w:after="0"/>
        <w:ind w:left="270" w:firstLine="0"/>
        <w:rPr>
          <w:rFonts w:asciiTheme="minorHAnsi" w:hAnsiTheme="minorHAnsi" w:cs="Arial"/>
          <w:sz w:val="24"/>
          <w:szCs w:val="24"/>
        </w:rPr>
      </w:pPr>
      <w:r w:rsidRPr="00A42842">
        <w:rPr>
          <w:rFonts w:asciiTheme="minorHAnsi" w:hAnsiTheme="minorHAnsi" w:cs="Arial"/>
          <w:sz w:val="24"/>
          <w:szCs w:val="24"/>
        </w:rPr>
        <w:t xml:space="preserve">Increase to match </w:t>
      </w:r>
      <w:r w:rsidR="00735BD4" w:rsidRPr="00A42842">
        <w:rPr>
          <w:rFonts w:asciiTheme="minorHAnsi" w:hAnsiTheme="minorHAnsi" w:cs="Arial"/>
          <w:sz w:val="24"/>
          <w:szCs w:val="24"/>
        </w:rPr>
        <w:t xml:space="preserve">$600 million in federal Private Activity Bond (PABs) capacity allocated to the project. </w:t>
      </w:r>
    </w:p>
    <w:p w:rsidR="00735BD4" w:rsidRPr="00A42842" w:rsidRDefault="00735BD4" w:rsidP="007A4DA1">
      <w:pPr>
        <w:pStyle w:val="ListParagraph"/>
        <w:numPr>
          <w:ilvl w:val="0"/>
          <w:numId w:val="11"/>
        </w:numPr>
        <w:spacing w:after="0"/>
        <w:ind w:left="270" w:firstLine="0"/>
        <w:rPr>
          <w:rFonts w:asciiTheme="minorHAnsi" w:hAnsiTheme="minorHAnsi" w:cs="Arial"/>
          <w:sz w:val="24"/>
          <w:szCs w:val="24"/>
        </w:rPr>
      </w:pPr>
      <w:r w:rsidRPr="00A42842">
        <w:rPr>
          <w:rFonts w:asciiTheme="minorHAnsi" w:hAnsiTheme="minorHAnsi" w:cs="Arial"/>
          <w:sz w:val="24"/>
          <w:szCs w:val="24"/>
        </w:rPr>
        <w:t>PABs require a public entity to act as conduit issuer for the private borrower.</w:t>
      </w:r>
    </w:p>
    <w:p w:rsidR="002F01AE" w:rsidRPr="00A42842" w:rsidRDefault="002F01AE" w:rsidP="007A4DA1">
      <w:pPr>
        <w:pStyle w:val="ListParagraph"/>
        <w:numPr>
          <w:ilvl w:val="0"/>
          <w:numId w:val="11"/>
        </w:numPr>
        <w:spacing w:after="0"/>
        <w:ind w:left="270" w:firstLine="0"/>
        <w:rPr>
          <w:rFonts w:asciiTheme="minorHAnsi" w:hAnsiTheme="minorHAnsi" w:cs="Arial"/>
          <w:sz w:val="24"/>
          <w:szCs w:val="24"/>
        </w:rPr>
      </w:pPr>
      <w:r w:rsidRPr="00A42842">
        <w:rPr>
          <w:rFonts w:asciiTheme="minorHAnsi" w:hAnsiTheme="minorHAnsi" w:cs="Arial"/>
          <w:sz w:val="24"/>
          <w:szCs w:val="24"/>
        </w:rPr>
        <w:t>Any PABs issued are a liability of the private partner, not the State.</w:t>
      </w:r>
    </w:p>
    <w:p w:rsidR="00DA7535" w:rsidRPr="00A42842" w:rsidRDefault="00735BD4" w:rsidP="007A4DA1">
      <w:pPr>
        <w:pStyle w:val="ListParagraph"/>
        <w:numPr>
          <w:ilvl w:val="0"/>
          <w:numId w:val="11"/>
        </w:numPr>
        <w:spacing w:after="0"/>
        <w:ind w:left="270" w:firstLine="0"/>
        <w:rPr>
          <w:rFonts w:asciiTheme="minorHAnsi" w:hAnsiTheme="minorHAnsi" w:cs="Arial"/>
          <w:sz w:val="24"/>
          <w:szCs w:val="24"/>
        </w:rPr>
      </w:pPr>
      <w:r w:rsidRPr="00A42842">
        <w:rPr>
          <w:rFonts w:asciiTheme="minorHAnsi" w:hAnsiTheme="minorHAnsi" w:cs="Arial"/>
          <w:sz w:val="24"/>
          <w:szCs w:val="24"/>
        </w:rPr>
        <w:t>Tax-exempt nature l</w:t>
      </w:r>
      <w:r w:rsidR="00B861BC" w:rsidRPr="00A42842">
        <w:rPr>
          <w:rFonts w:asciiTheme="minorHAnsi" w:hAnsiTheme="minorHAnsi" w:cs="Arial"/>
          <w:sz w:val="24"/>
          <w:szCs w:val="24"/>
        </w:rPr>
        <w:t xml:space="preserve">owers the cost of capital and provides better value </w:t>
      </w:r>
      <w:r w:rsidR="00AB66AD" w:rsidRPr="00A42842">
        <w:rPr>
          <w:rFonts w:asciiTheme="minorHAnsi" w:hAnsiTheme="minorHAnsi" w:cs="Arial"/>
          <w:sz w:val="24"/>
          <w:szCs w:val="24"/>
        </w:rPr>
        <w:t>proposals to</w:t>
      </w:r>
      <w:r w:rsidR="00B861BC" w:rsidRPr="00A42842">
        <w:rPr>
          <w:rFonts w:asciiTheme="minorHAnsi" w:hAnsiTheme="minorHAnsi" w:cs="Arial"/>
          <w:sz w:val="24"/>
          <w:szCs w:val="24"/>
        </w:rPr>
        <w:t xml:space="preserve"> the State.</w:t>
      </w:r>
    </w:p>
    <w:p w:rsidR="00DA7535" w:rsidRPr="00A42842" w:rsidRDefault="00DA7535" w:rsidP="007A4DA1">
      <w:pPr>
        <w:pStyle w:val="ListParagraph"/>
        <w:spacing w:after="0"/>
        <w:ind w:left="-90"/>
        <w:rPr>
          <w:rFonts w:asciiTheme="minorHAnsi" w:hAnsiTheme="minorHAnsi" w:cs="Arial"/>
          <w:sz w:val="24"/>
          <w:szCs w:val="24"/>
        </w:rPr>
      </w:pPr>
    </w:p>
    <w:p w:rsidR="00DA7535" w:rsidRPr="00A42842" w:rsidRDefault="00B861BC" w:rsidP="007A4DA1">
      <w:pPr>
        <w:pStyle w:val="ListParagraph"/>
        <w:spacing w:after="0"/>
        <w:ind w:left="-90"/>
        <w:rPr>
          <w:rFonts w:asciiTheme="minorHAnsi" w:hAnsiTheme="minorHAnsi" w:cs="Arial"/>
          <w:b/>
          <w:sz w:val="24"/>
          <w:szCs w:val="24"/>
          <w:u w:val="single"/>
        </w:rPr>
      </w:pPr>
      <w:r w:rsidRPr="00A42842">
        <w:rPr>
          <w:rFonts w:asciiTheme="minorHAnsi" w:hAnsiTheme="minorHAnsi" w:cs="Arial"/>
          <w:b/>
          <w:sz w:val="24"/>
          <w:szCs w:val="24"/>
          <w:u w:val="single"/>
        </w:rPr>
        <w:t xml:space="preserve">Property Tax </w:t>
      </w:r>
      <w:r w:rsidR="00AE6FED" w:rsidRPr="00A42842">
        <w:rPr>
          <w:rFonts w:asciiTheme="minorHAnsi" w:hAnsiTheme="minorHAnsi" w:cs="Arial"/>
          <w:b/>
          <w:sz w:val="24"/>
          <w:szCs w:val="24"/>
          <w:u w:val="single"/>
        </w:rPr>
        <w:t>Clarification</w:t>
      </w:r>
    </w:p>
    <w:p w:rsidR="00DA7535" w:rsidRPr="00A42842" w:rsidRDefault="00AE6FED" w:rsidP="007A4DA1">
      <w:pPr>
        <w:pStyle w:val="ListParagraph"/>
        <w:numPr>
          <w:ilvl w:val="0"/>
          <w:numId w:val="12"/>
        </w:numPr>
        <w:spacing w:after="0"/>
        <w:ind w:left="720"/>
        <w:rPr>
          <w:rFonts w:asciiTheme="minorHAnsi" w:hAnsiTheme="minorHAnsi" w:cs="Arial"/>
          <w:sz w:val="24"/>
          <w:szCs w:val="24"/>
        </w:rPr>
      </w:pPr>
      <w:r w:rsidRPr="00A42842">
        <w:rPr>
          <w:rFonts w:asciiTheme="minorHAnsi" w:hAnsiTheme="minorHAnsi" w:cs="Arial"/>
          <w:sz w:val="24"/>
          <w:szCs w:val="24"/>
        </w:rPr>
        <w:t xml:space="preserve">Clarifies that </w:t>
      </w:r>
      <w:r w:rsidR="00DA7535" w:rsidRPr="00A42842">
        <w:rPr>
          <w:rFonts w:asciiTheme="minorHAnsi" w:hAnsiTheme="minorHAnsi" w:cs="Arial"/>
          <w:sz w:val="24"/>
          <w:szCs w:val="24"/>
        </w:rPr>
        <w:t xml:space="preserve">the bridge and associated connectors </w:t>
      </w:r>
      <w:r w:rsidRPr="00A42842">
        <w:rPr>
          <w:rFonts w:asciiTheme="minorHAnsi" w:hAnsiTheme="minorHAnsi" w:cs="Arial"/>
          <w:sz w:val="24"/>
          <w:szCs w:val="24"/>
        </w:rPr>
        <w:t xml:space="preserve">are not subject to </w:t>
      </w:r>
      <w:r w:rsidR="00DA7535" w:rsidRPr="00A42842">
        <w:rPr>
          <w:rFonts w:asciiTheme="minorHAnsi" w:hAnsiTheme="minorHAnsi" w:cs="Arial"/>
          <w:sz w:val="24"/>
          <w:szCs w:val="24"/>
        </w:rPr>
        <w:t>property taxes</w:t>
      </w:r>
      <w:r w:rsidR="00735BD4" w:rsidRPr="00A42842">
        <w:rPr>
          <w:rFonts w:asciiTheme="minorHAnsi" w:hAnsiTheme="minorHAnsi" w:cs="Arial"/>
          <w:sz w:val="24"/>
          <w:szCs w:val="24"/>
        </w:rPr>
        <w:t xml:space="preserve"> if operated by a private partner on behalf of the state (already exempt if operated by the state.)</w:t>
      </w:r>
    </w:p>
    <w:p w:rsidR="00DA7535" w:rsidRPr="00A42842" w:rsidRDefault="00735BD4" w:rsidP="007A4DA1">
      <w:pPr>
        <w:pStyle w:val="ListParagraph"/>
        <w:numPr>
          <w:ilvl w:val="0"/>
          <w:numId w:val="12"/>
        </w:numPr>
        <w:spacing w:after="0"/>
        <w:ind w:left="720"/>
        <w:rPr>
          <w:rFonts w:asciiTheme="minorHAnsi" w:hAnsiTheme="minorHAnsi" w:cs="Arial"/>
          <w:sz w:val="24"/>
          <w:szCs w:val="24"/>
        </w:rPr>
      </w:pPr>
      <w:r w:rsidRPr="00A42842">
        <w:rPr>
          <w:rFonts w:asciiTheme="minorHAnsi" w:hAnsiTheme="minorHAnsi" w:cs="Arial"/>
          <w:sz w:val="24"/>
          <w:szCs w:val="24"/>
        </w:rPr>
        <w:t xml:space="preserve">Identical </w:t>
      </w:r>
      <w:r w:rsidR="00DA7535" w:rsidRPr="00A42842">
        <w:rPr>
          <w:rFonts w:asciiTheme="minorHAnsi" w:hAnsiTheme="minorHAnsi" w:cs="Arial"/>
          <w:sz w:val="24"/>
          <w:szCs w:val="24"/>
        </w:rPr>
        <w:t xml:space="preserve">to all other </w:t>
      </w:r>
      <w:r w:rsidRPr="00A42842">
        <w:rPr>
          <w:rFonts w:asciiTheme="minorHAnsi" w:hAnsiTheme="minorHAnsi" w:cs="Arial"/>
          <w:sz w:val="24"/>
          <w:szCs w:val="24"/>
        </w:rPr>
        <w:t xml:space="preserve">publicly owned </w:t>
      </w:r>
      <w:r w:rsidR="00AE6FED" w:rsidRPr="00A42842">
        <w:rPr>
          <w:rFonts w:asciiTheme="minorHAnsi" w:hAnsiTheme="minorHAnsi" w:cs="Arial"/>
          <w:sz w:val="24"/>
          <w:szCs w:val="24"/>
        </w:rPr>
        <w:t xml:space="preserve">transportation </w:t>
      </w:r>
      <w:r w:rsidR="00DA7535" w:rsidRPr="00A42842">
        <w:rPr>
          <w:rFonts w:asciiTheme="minorHAnsi" w:hAnsiTheme="minorHAnsi" w:cs="Arial"/>
          <w:sz w:val="24"/>
          <w:szCs w:val="24"/>
        </w:rPr>
        <w:t>projects in the State</w:t>
      </w:r>
      <w:r w:rsidR="00050731" w:rsidRPr="00A42842">
        <w:rPr>
          <w:rFonts w:asciiTheme="minorHAnsi" w:hAnsiTheme="minorHAnsi" w:cs="Arial"/>
          <w:sz w:val="24"/>
          <w:szCs w:val="24"/>
        </w:rPr>
        <w:t>.</w:t>
      </w:r>
    </w:p>
    <w:p w:rsidR="00B861BC" w:rsidRPr="00A42842" w:rsidRDefault="00DA7535" w:rsidP="007A4DA1">
      <w:pPr>
        <w:pStyle w:val="ListParagraph"/>
        <w:numPr>
          <w:ilvl w:val="0"/>
          <w:numId w:val="12"/>
        </w:numPr>
        <w:spacing w:after="0"/>
        <w:ind w:left="720"/>
        <w:rPr>
          <w:rFonts w:asciiTheme="minorHAnsi" w:hAnsiTheme="minorHAnsi" w:cs="Arial"/>
          <w:sz w:val="24"/>
          <w:szCs w:val="24"/>
        </w:rPr>
      </w:pPr>
      <w:r w:rsidRPr="00A42842">
        <w:rPr>
          <w:rFonts w:asciiTheme="minorHAnsi" w:hAnsiTheme="minorHAnsi" w:cs="Arial"/>
          <w:sz w:val="24"/>
          <w:szCs w:val="24"/>
        </w:rPr>
        <w:t xml:space="preserve">Any private facilities </w:t>
      </w:r>
      <w:r w:rsidR="002F01AE" w:rsidRPr="00A42842">
        <w:rPr>
          <w:rFonts w:asciiTheme="minorHAnsi" w:hAnsiTheme="minorHAnsi" w:cs="Arial"/>
          <w:sz w:val="24"/>
          <w:szCs w:val="24"/>
        </w:rPr>
        <w:t xml:space="preserve">of the developer </w:t>
      </w:r>
      <w:r w:rsidR="00735BD4" w:rsidRPr="00A42842">
        <w:rPr>
          <w:rFonts w:asciiTheme="minorHAnsi" w:hAnsiTheme="minorHAnsi" w:cs="Arial"/>
          <w:sz w:val="24"/>
          <w:szCs w:val="24"/>
        </w:rPr>
        <w:t>not serving the public transportation purpose</w:t>
      </w:r>
      <w:r w:rsidRPr="00A42842">
        <w:rPr>
          <w:rFonts w:asciiTheme="minorHAnsi" w:hAnsiTheme="minorHAnsi" w:cs="Arial"/>
          <w:sz w:val="24"/>
          <w:szCs w:val="24"/>
        </w:rPr>
        <w:t xml:space="preserve"> </w:t>
      </w:r>
      <w:r w:rsidR="00AE6FED" w:rsidRPr="00A42842">
        <w:rPr>
          <w:rFonts w:asciiTheme="minorHAnsi" w:hAnsiTheme="minorHAnsi" w:cs="Arial"/>
          <w:sz w:val="24"/>
          <w:szCs w:val="24"/>
        </w:rPr>
        <w:t>remain</w:t>
      </w:r>
      <w:r w:rsidRPr="00A42842">
        <w:rPr>
          <w:rFonts w:asciiTheme="minorHAnsi" w:hAnsiTheme="minorHAnsi" w:cs="Arial"/>
          <w:sz w:val="24"/>
          <w:szCs w:val="24"/>
        </w:rPr>
        <w:t xml:space="preserve"> </w:t>
      </w:r>
      <w:r w:rsidR="002F01AE" w:rsidRPr="00A42842">
        <w:rPr>
          <w:rFonts w:asciiTheme="minorHAnsi" w:hAnsiTheme="minorHAnsi" w:cs="Arial"/>
          <w:sz w:val="24"/>
          <w:szCs w:val="24"/>
        </w:rPr>
        <w:t xml:space="preserve">subject to property </w:t>
      </w:r>
      <w:r w:rsidRPr="00A42842">
        <w:rPr>
          <w:rFonts w:asciiTheme="minorHAnsi" w:hAnsiTheme="minorHAnsi" w:cs="Arial"/>
          <w:sz w:val="24"/>
          <w:szCs w:val="24"/>
        </w:rPr>
        <w:t>tax</w:t>
      </w:r>
      <w:r w:rsidR="00050731" w:rsidRPr="00A42842">
        <w:rPr>
          <w:rFonts w:asciiTheme="minorHAnsi" w:hAnsiTheme="minorHAnsi" w:cs="Arial"/>
          <w:sz w:val="24"/>
          <w:szCs w:val="24"/>
        </w:rPr>
        <w:t>.</w:t>
      </w:r>
    </w:p>
    <w:p w:rsidR="00A42842" w:rsidRPr="00A42842" w:rsidRDefault="00A42842" w:rsidP="00A42842">
      <w:pPr>
        <w:pStyle w:val="ListParagraph"/>
        <w:spacing w:after="0"/>
        <w:rPr>
          <w:rFonts w:asciiTheme="minorHAnsi" w:hAnsiTheme="minorHAnsi" w:cs="Arial"/>
          <w:sz w:val="24"/>
          <w:szCs w:val="24"/>
        </w:rPr>
      </w:pPr>
    </w:p>
    <w:p w:rsidR="00410E59" w:rsidRPr="00A42842" w:rsidRDefault="00A42842" w:rsidP="007A4DA1">
      <w:pPr>
        <w:pStyle w:val="ListParagraph"/>
        <w:spacing w:after="0"/>
        <w:ind w:left="-90"/>
        <w:rPr>
          <w:rFonts w:asciiTheme="minorHAnsi" w:hAnsiTheme="minorHAnsi" w:cs="Arial"/>
          <w:sz w:val="24"/>
          <w:szCs w:val="24"/>
        </w:rPr>
      </w:pPr>
      <w:proofErr w:type="gramStart"/>
      <w:r w:rsidRPr="00A42842">
        <w:rPr>
          <w:rFonts w:asciiTheme="minorHAnsi" w:hAnsiTheme="minorHAnsi" w:cs="Arial"/>
          <w:b/>
          <w:sz w:val="24"/>
          <w:szCs w:val="24"/>
          <w:u w:val="single"/>
        </w:rPr>
        <w:t>P</w:t>
      </w:r>
      <w:r w:rsidR="00B861BC" w:rsidRPr="00A42842">
        <w:rPr>
          <w:rFonts w:asciiTheme="minorHAnsi" w:hAnsiTheme="minorHAnsi" w:cs="Arial"/>
          <w:b/>
          <w:sz w:val="24"/>
          <w:szCs w:val="24"/>
          <w:u w:val="single"/>
        </w:rPr>
        <w:t>roject Reserve Fund.</w:t>
      </w:r>
      <w:proofErr w:type="gramEnd"/>
      <w:r w:rsidR="00B861BC" w:rsidRPr="00A42842">
        <w:rPr>
          <w:rFonts w:asciiTheme="minorHAnsi" w:hAnsiTheme="minorHAnsi" w:cs="Arial"/>
          <w:sz w:val="24"/>
          <w:szCs w:val="24"/>
        </w:rPr>
        <w:t xml:space="preserve">  </w:t>
      </w:r>
    </w:p>
    <w:p w:rsidR="00083D55" w:rsidRPr="00A42842" w:rsidRDefault="00083D55" w:rsidP="007A4DA1">
      <w:pPr>
        <w:pStyle w:val="ListParagraph"/>
        <w:numPr>
          <w:ilvl w:val="0"/>
          <w:numId w:val="14"/>
        </w:numPr>
        <w:spacing w:after="0"/>
        <w:ind w:left="720"/>
        <w:rPr>
          <w:rFonts w:asciiTheme="minorHAnsi" w:hAnsiTheme="minorHAnsi" w:cs="Arial"/>
          <w:sz w:val="24"/>
          <w:szCs w:val="24"/>
        </w:rPr>
      </w:pPr>
      <w:r w:rsidRPr="00A42842">
        <w:rPr>
          <w:rFonts w:asciiTheme="minorHAnsi" w:hAnsiTheme="minorHAnsi" w:cs="Arial"/>
          <w:sz w:val="24"/>
          <w:szCs w:val="24"/>
        </w:rPr>
        <w:t>Establishes the ability for KABATA to create specific reserve funds and accounts necessary to properly manage the revenues and contractual obligations for the project.</w:t>
      </w:r>
    </w:p>
    <w:p w:rsidR="007F0F67" w:rsidRPr="00A42842" w:rsidRDefault="00471C6B" w:rsidP="007A4DA1">
      <w:pPr>
        <w:pStyle w:val="ListParagraph"/>
        <w:numPr>
          <w:ilvl w:val="0"/>
          <w:numId w:val="14"/>
        </w:numPr>
        <w:spacing w:after="0"/>
        <w:ind w:left="720"/>
        <w:rPr>
          <w:rFonts w:asciiTheme="minorHAnsi" w:hAnsiTheme="minorHAnsi" w:cs="Arial"/>
          <w:sz w:val="24"/>
          <w:szCs w:val="24"/>
        </w:rPr>
      </w:pPr>
      <w:r w:rsidRPr="00A42842">
        <w:rPr>
          <w:rFonts w:asciiTheme="minorHAnsi" w:hAnsiTheme="minorHAnsi" w:cs="Arial"/>
          <w:sz w:val="24"/>
          <w:szCs w:val="24"/>
        </w:rPr>
        <w:t>U</w:t>
      </w:r>
      <w:r w:rsidR="00050731" w:rsidRPr="00A42842">
        <w:rPr>
          <w:rFonts w:asciiTheme="minorHAnsi" w:hAnsiTheme="minorHAnsi" w:cs="Arial"/>
          <w:sz w:val="24"/>
          <w:szCs w:val="24"/>
        </w:rPr>
        <w:t>sed to</w:t>
      </w:r>
      <w:r w:rsidR="007F0F67" w:rsidRPr="00A42842">
        <w:rPr>
          <w:rFonts w:asciiTheme="minorHAnsi" w:hAnsiTheme="minorHAnsi" w:cs="Arial"/>
          <w:sz w:val="24"/>
          <w:szCs w:val="24"/>
        </w:rPr>
        <w:t xml:space="preserve"> </w:t>
      </w:r>
      <w:r w:rsidR="00D60610" w:rsidRPr="00A42842">
        <w:rPr>
          <w:rFonts w:asciiTheme="minorHAnsi" w:hAnsiTheme="minorHAnsi" w:cs="Arial"/>
          <w:sz w:val="24"/>
          <w:szCs w:val="24"/>
        </w:rPr>
        <w:t xml:space="preserve">make availability payments to </w:t>
      </w:r>
      <w:r w:rsidR="007F0F67" w:rsidRPr="00A42842">
        <w:rPr>
          <w:rFonts w:asciiTheme="minorHAnsi" w:hAnsiTheme="minorHAnsi" w:cs="Arial"/>
          <w:sz w:val="24"/>
          <w:szCs w:val="24"/>
        </w:rPr>
        <w:t xml:space="preserve">compensate the private partner for the </w:t>
      </w:r>
      <w:r w:rsidR="00D60610" w:rsidRPr="00A42842">
        <w:rPr>
          <w:rFonts w:asciiTheme="minorHAnsi" w:hAnsiTheme="minorHAnsi" w:cs="Arial"/>
          <w:sz w:val="24"/>
          <w:szCs w:val="24"/>
        </w:rPr>
        <w:t xml:space="preserve">finance, </w:t>
      </w:r>
      <w:r w:rsidR="007F0F67" w:rsidRPr="00A42842">
        <w:rPr>
          <w:rFonts w:asciiTheme="minorHAnsi" w:hAnsiTheme="minorHAnsi" w:cs="Arial"/>
          <w:sz w:val="24"/>
          <w:szCs w:val="24"/>
        </w:rPr>
        <w:t>design, construction, operations and maintenance of the facility</w:t>
      </w:r>
      <w:r w:rsidR="00050731" w:rsidRPr="00A42842">
        <w:rPr>
          <w:rFonts w:asciiTheme="minorHAnsi" w:hAnsiTheme="minorHAnsi" w:cs="Arial"/>
          <w:sz w:val="24"/>
          <w:szCs w:val="24"/>
        </w:rPr>
        <w:t>.</w:t>
      </w:r>
    </w:p>
    <w:p w:rsidR="00D60610" w:rsidRPr="00A42842" w:rsidRDefault="00D60610" w:rsidP="007A4DA1">
      <w:pPr>
        <w:pStyle w:val="ListParagraph"/>
        <w:numPr>
          <w:ilvl w:val="0"/>
          <w:numId w:val="13"/>
        </w:numPr>
        <w:spacing w:after="0"/>
        <w:ind w:left="720"/>
        <w:rPr>
          <w:rFonts w:asciiTheme="minorHAnsi" w:hAnsiTheme="minorHAnsi" w:cs="Arial"/>
          <w:sz w:val="24"/>
          <w:szCs w:val="24"/>
        </w:rPr>
      </w:pPr>
      <w:r w:rsidRPr="00A42842">
        <w:rPr>
          <w:rFonts w:asciiTheme="minorHAnsi" w:hAnsiTheme="minorHAnsi" w:cs="Arial"/>
          <w:sz w:val="24"/>
          <w:szCs w:val="24"/>
        </w:rPr>
        <w:t>Results in lower availability payment proposals, generating best value for the State.</w:t>
      </w:r>
    </w:p>
    <w:p w:rsidR="00D60610" w:rsidRPr="00A42842" w:rsidRDefault="00D60610" w:rsidP="007A4DA1">
      <w:pPr>
        <w:pStyle w:val="ListParagraph"/>
        <w:numPr>
          <w:ilvl w:val="0"/>
          <w:numId w:val="14"/>
        </w:numPr>
        <w:spacing w:after="0"/>
        <w:ind w:left="720"/>
        <w:rPr>
          <w:rFonts w:asciiTheme="minorHAnsi" w:hAnsiTheme="minorHAnsi" w:cs="Arial"/>
          <w:sz w:val="24"/>
          <w:szCs w:val="24"/>
        </w:rPr>
      </w:pPr>
      <w:r w:rsidRPr="00A42842">
        <w:rPr>
          <w:rFonts w:asciiTheme="minorHAnsi" w:hAnsiTheme="minorHAnsi" w:cs="Arial"/>
          <w:sz w:val="24"/>
          <w:szCs w:val="24"/>
        </w:rPr>
        <w:t>Serves to keep tolls affordable to the traveling public and supports the shortest possible contract term.</w:t>
      </w:r>
    </w:p>
    <w:p w:rsidR="008E6589" w:rsidRPr="00A42842" w:rsidRDefault="009F5C34" w:rsidP="007A4DA1">
      <w:pPr>
        <w:pStyle w:val="ListParagraph"/>
        <w:numPr>
          <w:ilvl w:val="0"/>
          <w:numId w:val="14"/>
        </w:numPr>
        <w:spacing w:after="0"/>
        <w:ind w:left="720"/>
        <w:rPr>
          <w:rFonts w:asciiTheme="minorHAnsi" w:hAnsiTheme="minorHAnsi" w:cs="Arial"/>
          <w:sz w:val="24"/>
          <w:szCs w:val="24"/>
        </w:rPr>
      </w:pPr>
      <w:r w:rsidRPr="00A42842">
        <w:rPr>
          <w:rFonts w:asciiTheme="minorHAnsi" w:hAnsiTheme="minorHAnsi" w:cs="Arial"/>
          <w:sz w:val="24"/>
          <w:szCs w:val="24"/>
        </w:rPr>
        <w:t xml:space="preserve">As </w:t>
      </w:r>
      <w:r w:rsidR="00242BDF" w:rsidRPr="00A42842">
        <w:rPr>
          <w:rFonts w:asciiTheme="minorHAnsi" w:hAnsiTheme="minorHAnsi" w:cs="Arial"/>
          <w:sz w:val="24"/>
          <w:szCs w:val="24"/>
        </w:rPr>
        <w:t xml:space="preserve">the reserve fund builds </w:t>
      </w:r>
      <w:r w:rsidRPr="00A42842">
        <w:rPr>
          <w:rFonts w:asciiTheme="minorHAnsi" w:hAnsiTheme="minorHAnsi" w:cs="Arial"/>
          <w:sz w:val="24"/>
          <w:szCs w:val="24"/>
        </w:rPr>
        <w:t xml:space="preserve">a surplus, the surplus </w:t>
      </w:r>
      <w:r w:rsidR="00471C6B" w:rsidRPr="00A42842">
        <w:rPr>
          <w:rFonts w:asciiTheme="minorHAnsi" w:hAnsiTheme="minorHAnsi" w:cs="Arial"/>
          <w:sz w:val="24"/>
          <w:szCs w:val="24"/>
        </w:rPr>
        <w:t xml:space="preserve">will </w:t>
      </w:r>
      <w:r w:rsidRPr="00A42842">
        <w:rPr>
          <w:rFonts w:asciiTheme="minorHAnsi" w:hAnsiTheme="minorHAnsi" w:cs="Arial"/>
          <w:sz w:val="24"/>
          <w:szCs w:val="24"/>
        </w:rPr>
        <w:t xml:space="preserve">be used </w:t>
      </w:r>
      <w:r w:rsidR="00F33358" w:rsidRPr="00A42842">
        <w:rPr>
          <w:rFonts w:asciiTheme="minorHAnsi" w:hAnsiTheme="minorHAnsi" w:cs="Arial"/>
          <w:sz w:val="24"/>
          <w:szCs w:val="24"/>
        </w:rPr>
        <w:t>to fund</w:t>
      </w:r>
      <w:r w:rsidRPr="00A42842">
        <w:rPr>
          <w:rFonts w:asciiTheme="minorHAnsi" w:hAnsiTheme="minorHAnsi" w:cs="Arial"/>
          <w:sz w:val="24"/>
          <w:szCs w:val="24"/>
        </w:rPr>
        <w:t xml:space="preserve"> </w:t>
      </w:r>
      <w:r w:rsidR="00471C6B" w:rsidRPr="00A42842">
        <w:rPr>
          <w:rFonts w:asciiTheme="minorHAnsi" w:hAnsiTheme="minorHAnsi" w:cs="Arial"/>
          <w:sz w:val="24"/>
          <w:szCs w:val="24"/>
        </w:rPr>
        <w:t xml:space="preserve">other </w:t>
      </w:r>
      <w:r w:rsidRPr="00A42842">
        <w:rPr>
          <w:rFonts w:asciiTheme="minorHAnsi" w:hAnsiTheme="minorHAnsi" w:cs="Arial"/>
          <w:sz w:val="24"/>
          <w:szCs w:val="24"/>
        </w:rPr>
        <w:t>needed transportation projects</w:t>
      </w:r>
      <w:r w:rsidR="00050731" w:rsidRPr="00A42842">
        <w:rPr>
          <w:rFonts w:asciiTheme="minorHAnsi" w:hAnsiTheme="minorHAnsi" w:cs="Arial"/>
          <w:sz w:val="24"/>
          <w:szCs w:val="24"/>
        </w:rPr>
        <w:t>.</w:t>
      </w:r>
      <w:r w:rsidRPr="00A42842">
        <w:rPr>
          <w:rFonts w:asciiTheme="minorHAnsi" w:hAnsiTheme="minorHAnsi" w:cs="Arial"/>
          <w:sz w:val="24"/>
          <w:szCs w:val="24"/>
        </w:rPr>
        <w:t xml:space="preserve">  </w:t>
      </w:r>
    </w:p>
    <w:p w:rsidR="00A641D1" w:rsidRPr="00A641D1" w:rsidRDefault="00083D55" w:rsidP="00A641D1">
      <w:pPr>
        <w:pStyle w:val="ListParagraph"/>
        <w:numPr>
          <w:ilvl w:val="0"/>
          <w:numId w:val="14"/>
        </w:numPr>
        <w:spacing w:after="0"/>
        <w:ind w:left="720"/>
        <w:rPr>
          <w:rFonts w:asciiTheme="minorHAnsi" w:hAnsiTheme="minorHAnsi" w:cs="Arial"/>
          <w:sz w:val="24"/>
          <w:szCs w:val="24"/>
        </w:rPr>
      </w:pPr>
      <w:r w:rsidRPr="00A42842">
        <w:rPr>
          <w:rFonts w:asciiTheme="minorHAnsi" w:hAnsiTheme="minorHAnsi" w:cs="Arial"/>
          <w:sz w:val="24"/>
          <w:szCs w:val="24"/>
        </w:rPr>
        <w:t xml:space="preserve">Establishes the Knik Arm Crossing Fund to hold the appropriation </w:t>
      </w:r>
      <w:r w:rsidR="00A641D1">
        <w:rPr>
          <w:rFonts w:asciiTheme="minorHAnsi" w:hAnsiTheme="minorHAnsi" w:cs="Arial"/>
          <w:sz w:val="24"/>
          <w:szCs w:val="24"/>
        </w:rPr>
        <w:t>until the agreement is executed</w:t>
      </w:r>
    </w:p>
    <w:p w:rsidR="00A641D1" w:rsidRPr="00A42842" w:rsidRDefault="00A641D1" w:rsidP="00A641D1">
      <w:pPr>
        <w:pStyle w:val="ListParagraph"/>
        <w:spacing w:after="0"/>
        <w:rPr>
          <w:rFonts w:asciiTheme="minorHAnsi" w:hAnsiTheme="minorHAnsi" w:cs="Arial"/>
          <w:sz w:val="24"/>
          <w:szCs w:val="24"/>
        </w:rPr>
      </w:pPr>
    </w:p>
    <w:p w:rsidR="00B861BC" w:rsidRPr="00A42842" w:rsidRDefault="00B861BC" w:rsidP="00BA7D5A">
      <w:pPr>
        <w:spacing w:after="0"/>
        <w:ind w:left="90" w:hanging="90"/>
        <w:rPr>
          <w:sz w:val="24"/>
          <w:szCs w:val="24"/>
        </w:rPr>
      </w:pPr>
    </w:p>
    <w:p w:rsidR="00B861BC" w:rsidRPr="00A42842" w:rsidRDefault="00B861BC" w:rsidP="00F33358">
      <w:pPr>
        <w:spacing w:after="0"/>
        <w:rPr>
          <w:sz w:val="24"/>
          <w:szCs w:val="24"/>
        </w:rPr>
      </w:pPr>
    </w:p>
    <w:sectPr w:rsidR="00B861BC" w:rsidRPr="00A42842" w:rsidSect="00987B1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360" w:gutter="0"/>
      <w:paperSrc w:first="2" w:other="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C3" w:rsidRDefault="004B59C3" w:rsidP="00AC56A2">
      <w:pPr>
        <w:spacing w:after="0" w:line="240" w:lineRule="auto"/>
      </w:pPr>
      <w:r>
        <w:separator/>
      </w:r>
    </w:p>
  </w:endnote>
  <w:endnote w:type="continuationSeparator" w:id="0">
    <w:p w:rsidR="004B59C3" w:rsidRDefault="004B59C3" w:rsidP="00AC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3E" w:rsidRDefault="00ED5FE7">
    <w:pPr>
      <w:pStyle w:val="Footer"/>
      <w:framePr w:wrap="around" w:vAnchor="text" w:hAnchor="margin" w:xAlign="right" w:y="1"/>
      <w:rPr>
        <w:rStyle w:val="PageNumber"/>
      </w:rPr>
    </w:pPr>
    <w:r>
      <w:rPr>
        <w:rStyle w:val="PageNumber"/>
      </w:rPr>
      <w:fldChar w:fldCharType="begin"/>
    </w:r>
    <w:r w:rsidR="00AA1B3E">
      <w:rPr>
        <w:rStyle w:val="PageNumber"/>
      </w:rPr>
      <w:instrText xml:space="preserve">PAGE  </w:instrText>
    </w:r>
    <w:r>
      <w:rPr>
        <w:rStyle w:val="PageNumber"/>
      </w:rPr>
      <w:fldChar w:fldCharType="end"/>
    </w:r>
  </w:p>
  <w:p w:rsidR="00AA1B3E" w:rsidRDefault="00AA1B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1"/>
      <w:docPartObj>
        <w:docPartGallery w:val="Page Numbers (Bottom of Page)"/>
        <w:docPartUnique/>
      </w:docPartObj>
    </w:sdtPr>
    <w:sdtEndPr/>
    <w:sdtContent>
      <w:p w:rsidR="00AA1B3E" w:rsidRDefault="00A42842">
        <w:pPr>
          <w:pStyle w:val="Footer"/>
          <w:jc w:val="right"/>
        </w:pPr>
        <w:r>
          <w:fldChar w:fldCharType="begin"/>
        </w:r>
        <w:r>
          <w:instrText xml:space="preserve"> PAGE   \* MERGEFORMAT </w:instrText>
        </w:r>
        <w:r>
          <w:fldChar w:fldCharType="separate"/>
        </w:r>
        <w:r w:rsidR="008F288D">
          <w:rPr>
            <w:noProof/>
          </w:rPr>
          <w:t>1</w:t>
        </w:r>
        <w:r>
          <w:rPr>
            <w:noProof/>
          </w:rPr>
          <w:fldChar w:fldCharType="end"/>
        </w:r>
      </w:p>
    </w:sdtContent>
  </w:sdt>
  <w:p w:rsidR="00AA1B3E" w:rsidRPr="008F288D" w:rsidRDefault="00A641D1">
    <w:pPr>
      <w:pStyle w:val="Footer"/>
      <w:rPr>
        <w:sz w:val="20"/>
      </w:rPr>
    </w:pPr>
    <w:bookmarkStart w:id="0" w:name="_GoBack"/>
    <w:r w:rsidRPr="008F288D">
      <w:rPr>
        <w:sz w:val="20"/>
      </w:rPr>
      <w:t>Authored for Sponsor by KABATA</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3E" w:rsidRDefault="00AA1B3E">
    <w:pPr>
      <w:pStyle w:val="Footer"/>
      <w:ind w:right="360"/>
      <w:jc w:val="center"/>
    </w:pPr>
    <w:r>
      <w:t xml:space="preserve">- </w:t>
    </w:r>
    <w:r w:rsidR="00A42842">
      <w:fldChar w:fldCharType="begin"/>
    </w:r>
    <w:r w:rsidR="00A42842">
      <w:instrText xml:space="preserve"> PAGE  \* MERGEFORMAT </w:instrText>
    </w:r>
    <w:r w:rsidR="00A42842">
      <w:fldChar w:fldCharType="separate"/>
    </w:r>
    <w:r>
      <w:rPr>
        <w:noProof/>
      </w:rPr>
      <w:t>1</w:t>
    </w:r>
    <w:r w:rsidR="00A42842">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C3" w:rsidRDefault="004B59C3" w:rsidP="00AC56A2">
      <w:pPr>
        <w:spacing w:after="0" w:line="240" w:lineRule="auto"/>
      </w:pPr>
      <w:r>
        <w:separator/>
      </w:r>
    </w:p>
  </w:footnote>
  <w:footnote w:type="continuationSeparator" w:id="0">
    <w:p w:rsidR="004B59C3" w:rsidRDefault="004B59C3" w:rsidP="00AC5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3E" w:rsidRDefault="00ED5FE7">
    <w:pPr>
      <w:pStyle w:val="Header"/>
      <w:framePr w:wrap="around" w:vAnchor="text" w:hAnchor="margin" w:xAlign="right" w:y="1"/>
      <w:rPr>
        <w:rStyle w:val="PageNumber"/>
      </w:rPr>
    </w:pPr>
    <w:r>
      <w:rPr>
        <w:rStyle w:val="PageNumber"/>
      </w:rPr>
      <w:fldChar w:fldCharType="begin"/>
    </w:r>
    <w:r w:rsidR="00AA1B3E">
      <w:rPr>
        <w:rStyle w:val="PageNumber"/>
      </w:rPr>
      <w:instrText xml:space="preserve">PAGE  </w:instrText>
    </w:r>
    <w:r>
      <w:rPr>
        <w:rStyle w:val="PageNumber"/>
      </w:rPr>
      <w:fldChar w:fldCharType="end"/>
    </w:r>
  </w:p>
  <w:p w:rsidR="00AA1B3E" w:rsidRDefault="00AA1B3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8498687DFA144A3892ECBDECF840C949"/>
      </w:placeholder>
      <w:dataBinding w:prefixMappings="xmlns:ns0='http://schemas.openxmlformats.org/package/2006/metadata/core-properties' xmlns:ns1='http://purl.org/dc/elements/1.1/'" w:xpath="/ns0:coreProperties[1]/ns1:title[1]" w:storeItemID="{6C3C8BC8-F283-45AE-878A-BAB7291924A1}"/>
      <w:text/>
    </w:sdtPr>
    <w:sdtEndPr/>
    <w:sdtContent>
      <w:p w:rsidR="00AA1B3E" w:rsidRDefault="00A1166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CS HB 158</w:t>
        </w:r>
        <w:r w:rsidR="00AA1B3E">
          <w:rPr>
            <w:rFonts w:asciiTheme="majorHAnsi" w:eastAsiaTheme="majorEastAsia" w:hAnsiTheme="majorHAnsi" w:cstheme="majorBidi"/>
            <w:sz w:val="32"/>
            <w:szCs w:val="32"/>
          </w:rPr>
          <w:t xml:space="preserve"> Summary of Legislation</w:t>
        </w:r>
      </w:p>
    </w:sdtContent>
  </w:sdt>
  <w:p w:rsidR="00AA1B3E" w:rsidRDefault="00AA1B3E" w:rsidP="0062299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88D" w:rsidRDefault="008F2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6E4290"/>
    <w:lvl w:ilvl="0">
      <w:numFmt w:val="bullet"/>
      <w:lvlText w:val="*"/>
      <w:lvlJc w:val="left"/>
    </w:lvl>
  </w:abstractNum>
  <w:abstractNum w:abstractNumId="1">
    <w:nsid w:val="05042C9A"/>
    <w:multiLevelType w:val="hybridMultilevel"/>
    <w:tmpl w:val="A05C5570"/>
    <w:lvl w:ilvl="0" w:tplc="04090001">
      <w:start w:val="1"/>
      <w:numFmt w:val="bullet"/>
      <w:lvlText w:val=""/>
      <w:lvlJc w:val="left"/>
      <w:pPr>
        <w:tabs>
          <w:tab w:val="num" w:pos="720"/>
        </w:tabs>
        <w:ind w:left="720" w:hanging="360"/>
      </w:pPr>
      <w:rPr>
        <w:rFonts w:ascii="Symbol" w:hAnsi="Symbol" w:hint="default"/>
      </w:rPr>
    </w:lvl>
    <w:lvl w:ilvl="1" w:tplc="A718EF1C">
      <w:start w:val="1"/>
      <w:numFmt w:val="bullet"/>
      <w:lvlText w:val="–"/>
      <w:lvlJc w:val="left"/>
      <w:pPr>
        <w:tabs>
          <w:tab w:val="num" w:pos="1440"/>
        </w:tabs>
        <w:ind w:left="1440" w:hanging="360"/>
      </w:pPr>
      <w:rPr>
        <w:rFonts w:ascii="Times New Roman" w:hAnsi="Times New Roman" w:hint="default"/>
      </w:rPr>
    </w:lvl>
    <w:lvl w:ilvl="2" w:tplc="AAC24CBA">
      <w:start w:val="205"/>
      <w:numFmt w:val="bullet"/>
      <w:lvlText w:val="•"/>
      <w:lvlJc w:val="left"/>
      <w:pPr>
        <w:tabs>
          <w:tab w:val="num" w:pos="2160"/>
        </w:tabs>
        <w:ind w:left="2160" w:hanging="360"/>
      </w:pPr>
      <w:rPr>
        <w:rFonts w:ascii="Times New Roman" w:hAnsi="Times New Roman" w:hint="default"/>
      </w:rPr>
    </w:lvl>
    <w:lvl w:ilvl="3" w:tplc="D208303E" w:tentative="1">
      <w:start w:val="1"/>
      <w:numFmt w:val="bullet"/>
      <w:lvlText w:val="–"/>
      <w:lvlJc w:val="left"/>
      <w:pPr>
        <w:tabs>
          <w:tab w:val="num" w:pos="2880"/>
        </w:tabs>
        <w:ind w:left="2880" w:hanging="360"/>
      </w:pPr>
      <w:rPr>
        <w:rFonts w:ascii="Times New Roman" w:hAnsi="Times New Roman" w:hint="default"/>
      </w:rPr>
    </w:lvl>
    <w:lvl w:ilvl="4" w:tplc="44DC0962" w:tentative="1">
      <w:start w:val="1"/>
      <w:numFmt w:val="bullet"/>
      <w:lvlText w:val="–"/>
      <w:lvlJc w:val="left"/>
      <w:pPr>
        <w:tabs>
          <w:tab w:val="num" w:pos="3600"/>
        </w:tabs>
        <w:ind w:left="3600" w:hanging="360"/>
      </w:pPr>
      <w:rPr>
        <w:rFonts w:ascii="Times New Roman" w:hAnsi="Times New Roman" w:hint="default"/>
      </w:rPr>
    </w:lvl>
    <w:lvl w:ilvl="5" w:tplc="37D0A9A4" w:tentative="1">
      <w:start w:val="1"/>
      <w:numFmt w:val="bullet"/>
      <w:lvlText w:val="–"/>
      <w:lvlJc w:val="left"/>
      <w:pPr>
        <w:tabs>
          <w:tab w:val="num" w:pos="4320"/>
        </w:tabs>
        <w:ind w:left="4320" w:hanging="360"/>
      </w:pPr>
      <w:rPr>
        <w:rFonts w:ascii="Times New Roman" w:hAnsi="Times New Roman" w:hint="default"/>
      </w:rPr>
    </w:lvl>
    <w:lvl w:ilvl="6" w:tplc="A484CA12" w:tentative="1">
      <w:start w:val="1"/>
      <w:numFmt w:val="bullet"/>
      <w:lvlText w:val="–"/>
      <w:lvlJc w:val="left"/>
      <w:pPr>
        <w:tabs>
          <w:tab w:val="num" w:pos="5040"/>
        </w:tabs>
        <w:ind w:left="5040" w:hanging="360"/>
      </w:pPr>
      <w:rPr>
        <w:rFonts w:ascii="Times New Roman" w:hAnsi="Times New Roman" w:hint="default"/>
      </w:rPr>
    </w:lvl>
    <w:lvl w:ilvl="7" w:tplc="8746ED82" w:tentative="1">
      <w:start w:val="1"/>
      <w:numFmt w:val="bullet"/>
      <w:lvlText w:val="–"/>
      <w:lvlJc w:val="left"/>
      <w:pPr>
        <w:tabs>
          <w:tab w:val="num" w:pos="5760"/>
        </w:tabs>
        <w:ind w:left="5760" w:hanging="360"/>
      </w:pPr>
      <w:rPr>
        <w:rFonts w:ascii="Times New Roman" w:hAnsi="Times New Roman" w:hint="default"/>
      </w:rPr>
    </w:lvl>
    <w:lvl w:ilvl="8" w:tplc="3BF827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C60ED6"/>
    <w:multiLevelType w:val="hybridMultilevel"/>
    <w:tmpl w:val="B1D6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B7A"/>
    <w:multiLevelType w:val="hybridMultilevel"/>
    <w:tmpl w:val="9A147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EA1472"/>
    <w:multiLevelType w:val="hybridMultilevel"/>
    <w:tmpl w:val="A2E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641E"/>
    <w:multiLevelType w:val="hybridMultilevel"/>
    <w:tmpl w:val="4AE47206"/>
    <w:lvl w:ilvl="0" w:tplc="ECEA8018">
      <w:start w:val="1"/>
      <w:numFmt w:val="bullet"/>
      <w:lvlText w:val="–"/>
      <w:lvlJc w:val="left"/>
      <w:pPr>
        <w:tabs>
          <w:tab w:val="num" w:pos="720"/>
        </w:tabs>
        <w:ind w:left="720" w:hanging="360"/>
      </w:pPr>
      <w:rPr>
        <w:rFonts w:ascii="Times New Roman" w:hAnsi="Times New Roman" w:hint="default"/>
      </w:rPr>
    </w:lvl>
    <w:lvl w:ilvl="1" w:tplc="A718EF1C">
      <w:start w:val="1"/>
      <w:numFmt w:val="bullet"/>
      <w:lvlText w:val="–"/>
      <w:lvlJc w:val="left"/>
      <w:pPr>
        <w:tabs>
          <w:tab w:val="num" w:pos="1440"/>
        </w:tabs>
        <w:ind w:left="1440" w:hanging="360"/>
      </w:pPr>
      <w:rPr>
        <w:rFonts w:ascii="Times New Roman" w:hAnsi="Times New Roman" w:hint="default"/>
      </w:rPr>
    </w:lvl>
    <w:lvl w:ilvl="2" w:tplc="AAC24CBA">
      <w:start w:val="205"/>
      <w:numFmt w:val="bullet"/>
      <w:lvlText w:val="•"/>
      <w:lvlJc w:val="left"/>
      <w:pPr>
        <w:tabs>
          <w:tab w:val="num" w:pos="2160"/>
        </w:tabs>
        <w:ind w:left="2160" w:hanging="360"/>
      </w:pPr>
      <w:rPr>
        <w:rFonts w:ascii="Times New Roman" w:hAnsi="Times New Roman" w:hint="default"/>
      </w:rPr>
    </w:lvl>
    <w:lvl w:ilvl="3" w:tplc="D208303E" w:tentative="1">
      <w:start w:val="1"/>
      <w:numFmt w:val="bullet"/>
      <w:lvlText w:val="–"/>
      <w:lvlJc w:val="left"/>
      <w:pPr>
        <w:tabs>
          <w:tab w:val="num" w:pos="2880"/>
        </w:tabs>
        <w:ind w:left="2880" w:hanging="360"/>
      </w:pPr>
      <w:rPr>
        <w:rFonts w:ascii="Times New Roman" w:hAnsi="Times New Roman" w:hint="default"/>
      </w:rPr>
    </w:lvl>
    <w:lvl w:ilvl="4" w:tplc="44DC0962" w:tentative="1">
      <w:start w:val="1"/>
      <w:numFmt w:val="bullet"/>
      <w:lvlText w:val="–"/>
      <w:lvlJc w:val="left"/>
      <w:pPr>
        <w:tabs>
          <w:tab w:val="num" w:pos="3600"/>
        </w:tabs>
        <w:ind w:left="3600" w:hanging="360"/>
      </w:pPr>
      <w:rPr>
        <w:rFonts w:ascii="Times New Roman" w:hAnsi="Times New Roman" w:hint="default"/>
      </w:rPr>
    </w:lvl>
    <w:lvl w:ilvl="5" w:tplc="37D0A9A4" w:tentative="1">
      <w:start w:val="1"/>
      <w:numFmt w:val="bullet"/>
      <w:lvlText w:val="–"/>
      <w:lvlJc w:val="left"/>
      <w:pPr>
        <w:tabs>
          <w:tab w:val="num" w:pos="4320"/>
        </w:tabs>
        <w:ind w:left="4320" w:hanging="360"/>
      </w:pPr>
      <w:rPr>
        <w:rFonts w:ascii="Times New Roman" w:hAnsi="Times New Roman" w:hint="default"/>
      </w:rPr>
    </w:lvl>
    <w:lvl w:ilvl="6" w:tplc="A484CA12" w:tentative="1">
      <w:start w:val="1"/>
      <w:numFmt w:val="bullet"/>
      <w:lvlText w:val="–"/>
      <w:lvlJc w:val="left"/>
      <w:pPr>
        <w:tabs>
          <w:tab w:val="num" w:pos="5040"/>
        </w:tabs>
        <w:ind w:left="5040" w:hanging="360"/>
      </w:pPr>
      <w:rPr>
        <w:rFonts w:ascii="Times New Roman" w:hAnsi="Times New Roman" w:hint="default"/>
      </w:rPr>
    </w:lvl>
    <w:lvl w:ilvl="7" w:tplc="8746ED82" w:tentative="1">
      <w:start w:val="1"/>
      <w:numFmt w:val="bullet"/>
      <w:lvlText w:val="–"/>
      <w:lvlJc w:val="left"/>
      <w:pPr>
        <w:tabs>
          <w:tab w:val="num" w:pos="5760"/>
        </w:tabs>
        <w:ind w:left="5760" w:hanging="360"/>
      </w:pPr>
      <w:rPr>
        <w:rFonts w:ascii="Times New Roman" w:hAnsi="Times New Roman" w:hint="default"/>
      </w:rPr>
    </w:lvl>
    <w:lvl w:ilvl="8" w:tplc="3BF827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D11916"/>
    <w:multiLevelType w:val="hybridMultilevel"/>
    <w:tmpl w:val="34D06E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7900503"/>
    <w:multiLevelType w:val="hybridMultilevel"/>
    <w:tmpl w:val="DCD0C1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00E34D3"/>
    <w:multiLevelType w:val="hybridMultilevel"/>
    <w:tmpl w:val="79F08C16"/>
    <w:lvl w:ilvl="0" w:tplc="B3BA99F0">
      <w:start w:val="1"/>
      <w:numFmt w:val="bullet"/>
      <w:lvlText w:val="–"/>
      <w:lvlJc w:val="left"/>
      <w:pPr>
        <w:tabs>
          <w:tab w:val="num" w:pos="720"/>
        </w:tabs>
        <w:ind w:left="720" w:hanging="360"/>
      </w:pPr>
      <w:rPr>
        <w:rFonts w:ascii="Times New Roman" w:hAnsi="Times New Roman" w:hint="default"/>
      </w:rPr>
    </w:lvl>
    <w:lvl w:ilvl="1" w:tplc="F4F01D34" w:tentative="1">
      <w:start w:val="1"/>
      <w:numFmt w:val="bullet"/>
      <w:lvlText w:val="–"/>
      <w:lvlJc w:val="left"/>
      <w:pPr>
        <w:tabs>
          <w:tab w:val="num" w:pos="1440"/>
        </w:tabs>
        <w:ind w:left="1440" w:hanging="360"/>
      </w:pPr>
      <w:rPr>
        <w:rFonts w:ascii="Times New Roman" w:hAnsi="Times New Roman" w:hint="default"/>
      </w:rPr>
    </w:lvl>
    <w:lvl w:ilvl="2" w:tplc="B274952E" w:tentative="1">
      <w:start w:val="1"/>
      <w:numFmt w:val="bullet"/>
      <w:lvlText w:val="–"/>
      <w:lvlJc w:val="left"/>
      <w:pPr>
        <w:tabs>
          <w:tab w:val="num" w:pos="2160"/>
        </w:tabs>
        <w:ind w:left="2160" w:hanging="360"/>
      </w:pPr>
      <w:rPr>
        <w:rFonts w:ascii="Times New Roman" w:hAnsi="Times New Roman" w:hint="default"/>
      </w:rPr>
    </w:lvl>
    <w:lvl w:ilvl="3" w:tplc="7A8482C2" w:tentative="1">
      <w:start w:val="1"/>
      <w:numFmt w:val="bullet"/>
      <w:lvlText w:val="–"/>
      <w:lvlJc w:val="left"/>
      <w:pPr>
        <w:tabs>
          <w:tab w:val="num" w:pos="2880"/>
        </w:tabs>
        <w:ind w:left="2880" w:hanging="360"/>
      </w:pPr>
      <w:rPr>
        <w:rFonts w:ascii="Times New Roman" w:hAnsi="Times New Roman" w:hint="default"/>
      </w:rPr>
    </w:lvl>
    <w:lvl w:ilvl="4" w:tplc="ECBA62B0" w:tentative="1">
      <w:start w:val="1"/>
      <w:numFmt w:val="bullet"/>
      <w:lvlText w:val="–"/>
      <w:lvlJc w:val="left"/>
      <w:pPr>
        <w:tabs>
          <w:tab w:val="num" w:pos="3600"/>
        </w:tabs>
        <w:ind w:left="3600" w:hanging="360"/>
      </w:pPr>
      <w:rPr>
        <w:rFonts w:ascii="Times New Roman" w:hAnsi="Times New Roman" w:hint="default"/>
      </w:rPr>
    </w:lvl>
    <w:lvl w:ilvl="5" w:tplc="69C0485E" w:tentative="1">
      <w:start w:val="1"/>
      <w:numFmt w:val="bullet"/>
      <w:lvlText w:val="–"/>
      <w:lvlJc w:val="left"/>
      <w:pPr>
        <w:tabs>
          <w:tab w:val="num" w:pos="4320"/>
        </w:tabs>
        <w:ind w:left="4320" w:hanging="360"/>
      </w:pPr>
      <w:rPr>
        <w:rFonts w:ascii="Times New Roman" w:hAnsi="Times New Roman" w:hint="default"/>
      </w:rPr>
    </w:lvl>
    <w:lvl w:ilvl="6" w:tplc="B15A3B8E" w:tentative="1">
      <w:start w:val="1"/>
      <w:numFmt w:val="bullet"/>
      <w:lvlText w:val="–"/>
      <w:lvlJc w:val="left"/>
      <w:pPr>
        <w:tabs>
          <w:tab w:val="num" w:pos="5040"/>
        </w:tabs>
        <w:ind w:left="5040" w:hanging="360"/>
      </w:pPr>
      <w:rPr>
        <w:rFonts w:ascii="Times New Roman" w:hAnsi="Times New Roman" w:hint="default"/>
      </w:rPr>
    </w:lvl>
    <w:lvl w:ilvl="7" w:tplc="3A1A828E" w:tentative="1">
      <w:start w:val="1"/>
      <w:numFmt w:val="bullet"/>
      <w:lvlText w:val="–"/>
      <w:lvlJc w:val="left"/>
      <w:pPr>
        <w:tabs>
          <w:tab w:val="num" w:pos="5760"/>
        </w:tabs>
        <w:ind w:left="5760" w:hanging="360"/>
      </w:pPr>
      <w:rPr>
        <w:rFonts w:ascii="Times New Roman" w:hAnsi="Times New Roman" w:hint="default"/>
      </w:rPr>
    </w:lvl>
    <w:lvl w:ilvl="8" w:tplc="1C683E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4C1208F7"/>
    <w:multiLevelType w:val="hybridMultilevel"/>
    <w:tmpl w:val="19BE08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60A27376"/>
    <w:multiLevelType w:val="hybridMultilevel"/>
    <w:tmpl w:val="8A0EA62E"/>
    <w:lvl w:ilvl="0" w:tplc="AD5AF6CA">
      <w:start w:val="1"/>
      <w:numFmt w:val="bullet"/>
      <w:lvlText w:val="•"/>
      <w:lvlJc w:val="left"/>
      <w:pPr>
        <w:tabs>
          <w:tab w:val="num" w:pos="720"/>
        </w:tabs>
        <w:ind w:left="720" w:hanging="360"/>
      </w:pPr>
      <w:rPr>
        <w:rFonts w:ascii="Arial" w:hAnsi="Arial" w:hint="default"/>
      </w:rPr>
    </w:lvl>
    <w:lvl w:ilvl="1" w:tplc="46BADBDA" w:tentative="1">
      <w:start w:val="1"/>
      <w:numFmt w:val="bullet"/>
      <w:lvlText w:val="•"/>
      <w:lvlJc w:val="left"/>
      <w:pPr>
        <w:tabs>
          <w:tab w:val="num" w:pos="1440"/>
        </w:tabs>
        <w:ind w:left="1440" w:hanging="360"/>
      </w:pPr>
      <w:rPr>
        <w:rFonts w:ascii="Arial" w:hAnsi="Arial" w:hint="default"/>
      </w:rPr>
    </w:lvl>
    <w:lvl w:ilvl="2" w:tplc="C97400D2" w:tentative="1">
      <w:start w:val="1"/>
      <w:numFmt w:val="bullet"/>
      <w:lvlText w:val="•"/>
      <w:lvlJc w:val="left"/>
      <w:pPr>
        <w:tabs>
          <w:tab w:val="num" w:pos="2160"/>
        </w:tabs>
        <w:ind w:left="2160" w:hanging="360"/>
      </w:pPr>
      <w:rPr>
        <w:rFonts w:ascii="Arial" w:hAnsi="Arial" w:hint="default"/>
      </w:rPr>
    </w:lvl>
    <w:lvl w:ilvl="3" w:tplc="F67A7264" w:tentative="1">
      <w:start w:val="1"/>
      <w:numFmt w:val="bullet"/>
      <w:lvlText w:val="•"/>
      <w:lvlJc w:val="left"/>
      <w:pPr>
        <w:tabs>
          <w:tab w:val="num" w:pos="2880"/>
        </w:tabs>
        <w:ind w:left="2880" w:hanging="360"/>
      </w:pPr>
      <w:rPr>
        <w:rFonts w:ascii="Arial" w:hAnsi="Arial" w:hint="default"/>
      </w:rPr>
    </w:lvl>
    <w:lvl w:ilvl="4" w:tplc="CADE5CC0" w:tentative="1">
      <w:start w:val="1"/>
      <w:numFmt w:val="bullet"/>
      <w:lvlText w:val="•"/>
      <w:lvlJc w:val="left"/>
      <w:pPr>
        <w:tabs>
          <w:tab w:val="num" w:pos="3600"/>
        </w:tabs>
        <w:ind w:left="3600" w:hanging="360"/>
      </w:pPr>
      <w:rPr>
        <w:rFonts w:ascii="Arial" w:hAnsi="Arial" w:hint="default"/>
      </w:rPr>
    </w:lvl>
    <w:lvl w:ilvl="5" w:tplc="C164B092" w:tentative="1">
      <w:start w:val="1"/>
      <w:numFmt w:val="bullet"/>
      <w:lvlText w:val="•"/>
      <w:lvlJc w:val="left"/>
      <w:pPr>
        <w:tabs>
          <w:tab w:val="num" w:pos="4320"/>
        </w:tabs>
        <w:ind w:left="4320" w:hanging="360"/>
      </w:pPr>
      <w:rPr>
        <w:rFonts w:ascii="Arial" w:hAnsi="Arial" w:hint="default"/>
      </w:rPr>
    </w:lvl>
    <w:lvl w:ilvl="6" w:tplc="6A8257E6" w:tentative="1">
      <w:start w:val="1"/>
      <w:numFmt w:val="bullet"/>
      <w:lvlText w:val="•"/>
      <w:lvlJc w:val="left"/>
      <w:pPr>
        <w:tabs>
          <w:tab w:val="num" w:pos="5040"/>
        </w:tabs>
        <w:ind w:left="5040" w:hanging="360"/>
      </w:pPr>
      <w:rPr>
        <w:rFonts w:ascii="Arial" w:hAnsi="Arial" w:hint="default"/>
      </w:rPr>
    </w:lvl>
    <w:lvl w:ilvl="7" w:tplc="9D7AE324" w:tentative="1">
      <w:start w:val="1"/>
      <w:numFmt w:val="bullet"/>
      <w:lvlText w:val="•"/>
      <w:lvlJc w:val="left"/>
      <w:pPr>
        <w:tabs>
          <w:tab w:val="num" w:pos="5760"/>
        </w:tabs>
        <w:ind w:left="5760" w:hanging="360"/>
      </w:pPr>
      <w:rPr>
        <w:rFonts w:ascii="Arial" w:hAnsi="Arial" w:hint="default"/>
      </w:rPr>
    </w:lvl>
    <w:lvl w:ilvl="8" w:tplc="7EFE3ACA" w:tentative="1">
      <w:start w:val="1"/>
      <w:numFmt w:val="bullet"/>
      <w:lvlText w:val="•"/>
      <w:lvlJc w:val="left"/>
      <w:pPr>
        <w:tabs>
          <w:tab w:val="num" w:pos="6480"/>
        </w:tabs>
        <w:ind w:left="6480" w:hanging="360"/>
      </w:pPr>
      <w:rPr>
        <w:rFonts w:ascii="Arial" w:hAnsi="Arial" w:hint="default"/>
      </w:rPr>
    </w:lvl>
  </w:abstractNum>
  <w:abstractNum w:abstractNumId="11">
    <w:nsid w:val="633F4179"/>
    <w:multiLevelType w:val="hybridMultilevel"/>
    <w:tmpl w:val="1134459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nsid w:val="654676B3"/>
    <w:multiLevelType w:val="hybridMultilevel"/>
    <w:tmpl w:val="1AFCB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B97137"/>
    <w:multiLevelType w:val="hybridMultilevel"/>
    <w:tmpl w:val="59522EE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6"/>
  </w:num>
  <w:num w:numId="2">
    <w:abstractNumId w:val="10"/>
  </w:num>
  <w:num w:numId="3">
    <w:abstractNumId w:val="7"/>
  </w:num>
  <w:num w:numId="4">
    <w:abstractNumId w:val="8"/>
  </w:num>
  <w:num w:numId="5">
    <w:abstractNumId w:val="5"/>
  </w:num>
  <w:num w:numId="6">
    <w:abstractNumId w:val="12"/>
  </w:num>
  <w:num w:numId="7">
    <w:abstractNumId w:val="1"/>
  </w:num>
  <w:num w:numId="8">
    <w:abstractNumId w:val="0"/>
    <w:lvlOverride w:ilvl="0">
      <w:lvl w:ilvl="0">
        <w:numFmt w:val="bullet"/>
        <w:lvlText w:val="•"/>
        <w:legacy w:legacy="1" w:legacySpace="0" w:legacyIndent="0"/>
        <w:lvlJc w:val="left"/>
        <w:rPr>
          <w:rFonts w:ascii="Arial" w:hAnsi="Arial" w:hint="default"/>
          <w:sz w:val="32"/>
        </w:rPr>
      </w:lvl>
    </w:lvlOverride>
  </w:num>
  <w:num w:numId="9">
    <w:abstractNumId w:val="2"/>
  </w:num>
  <w:num w:numId="10">
    <w:abstractNumId w:val="4"/>
  </w:num>
  <w:num w:numId="11">
    <w:abstractNumId w:val="9"/>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20"/>
    <w:rsid w:val="00002049"/>
    <w:rsid w:val="00012EAD"/>
    <w:rsid w:val="000176D6"/>
    <w:rsid w:val="00037975"/>
    <w:rsid w:val="00050731"/>
    <w:rsid w:val="00075054"/>
    <w:rsid w:val="00083D55"/>
    <w:rsid w:val="00092924"/>
    <w:rsid w:val="000A119A"/>
    <w:rsid w:val="000A2C89"/>
    <w:rsid w:val="000A359D"/>
    <w:rsid w:val="000A70F6"/>
    <w:rsid w:val="000B0202"/>
    <w:rsid w:val="000B3D88"/>
    <w:rsid w:val="000F505D"/>
    <w:rsid w:val="001024CA"/>
    <w:rsid w:val="00106200"/>
    <w:rsid w:val="001073DD"/>
    <w:rsid w:val="00151990"/>
    <w:rsid w:val="00155C67"/>
    <w:rsid w:val="00187D14"/>
    <w:rsid w:val="001A3888"/>
    <w:rsid w:val="001A55DF"/>
    <w:rsid w:val="001B5521"/>
    <w:rsid w:val="001C0C89"/>
    <w:rsid w:val="001E51AB"/>
    <w:rsid w:val="001F1CC5"/>
    <w:rsid w:val="00215483"/>
    <w:rsid w:val="00215B44"/>
    <w:rsid w:val="00226303"/>
    <w:rsid w:val="00242BDF"/>
    <w:rsid w:val="00244493"/>
    <w:rsid w:val="0024650C"/>
    <w:rsid w:val="002936FE"/>
    <w:rsid w:val="002941DF"/>
    <w:rsid w:val="002A174D"/>
    <w:rsid w:val="002B00DF"/>
    <w:rsid w:val="002B409F"/>
    <w:rsid w:val="002C010C"/>
    <w:rsid w:val="002E4D86"/>
    <w:rsid w:val="002F01AE"/>
    <w:rsid w:val="002F1105"/>
    <w:rsid w:val="00300AB4"/>
    <w:rsid w:val="00322423"/>
    <w:rsid w:val="00344B6A"/>
    <w:rsid w:val="0035399D"/>
    <w:rsid w:val="003551EF"/>
    <w:rsid w:val="00387759"/>
    <w:rsid w:val="00393D1B"/>
    <w:rsid w:val="003A12C0"/>
    <w:rsid w:val="003A17A8"/>
    <w:rsid w:val="003B681F"/>
    <w:rsid w:val="003D323A"/>
    <w:rsid w:val="00410E59"/>
    <w:rsid w:val="00411C43"/>
    <w:rsid w:val="00413BF5"/>
    <w:rsid w:val="004213EB"/>
    <w:rsid w:val="00424249"/>
    <w:rsid w:val="00443C2E"/>
    <w:rsid w:val="00454A6B"/>
    <w:rsid w:val="004563FF"/>
    <w:rsid w:val="00463F33"/>
    <w:rsid w:val="00465389"/>
    <w:rsid w:val="00471C6B"/>
    <w:rsid w:val="00473901"/>
    <w:rsid w:val="004B2CE3"/>
    <w:rsid w:val="004B4405"/>
    <w:rsid w:val="004B59C3"/>
    <w:rsid w:val="004B6EC4"/>
    <w:rsid w:val="004D0498"/>
    <w:rsid w:val="004D2986"/>
    <w:rsid w:val="004D5BB7"/>
    <w:rsid w:val="004E47AF"/>
    <w:rsid w:val="00511192"/>
    <w:rsid w:val="0051547E"/>
    <w:rsid w:val="00551A10"/>
    <w:rsid w:val="005549E6"/>
    <w:rsid w:val="00565392"/>
    <w:rsid w:val="005670E5"/>
    <w:rsid w:val="00581CE5"/>
    <w:rsid w:val="0058251D"/>
    <w:rsid w:val="0059242A"/>
    <w:rsid w:val="005F1C74"/>
    <w:rsid w:val="0062299E"/>
    <w:rsid w:val="00623AA9"/>
    <w:rsid w:val="00626488"/>
    <w:rsid w:val="00642A78"/>
    <w:rsid w:val="00643684"/>
    <w:rsid w:val="00664D84"/>
    <w:rsid w:val="006676AC"/>
    <w:rsid w:val="00690652"/>
    <w:rsid w:val="006B7DB1"/>
    <w:rsid w:val="006D1DA0"/>
    <w:rsid w:val="00735BD4"/>
    <w:rsid w:val="00735CAA"/>
    <w:rsid w:val="0074021D"/>
    <w:rsid w:val="00741424"/>
    <w:rsid w:val="00751320"/>
    <w:rsid w:val="007531BA"/>
    <w:rsid w:val="0078277A"/>
    <w:rsid w:val="007875F3"/>
    <w:rsid w:val="007A4DA1"/>
    <w:rsid w:val="007C3BFB"/>
    <w:rsid w:val="007E0961"/>
    <w:rsid w:val="007E0E5E"/>
    <w:rsid w:val="007E3068"/>
    <w:rsid w:val="007F0F67"/>
    <w:rsid w:val="007F5559"/>
    <w:rsid w:val="007F72BE"/>
    <w:rsid w:val="00801EE6"/>
    <w:rsid w:val="008264F8"/>
    <w:rsid w:val="008370BB"/>
    <w:rsid w:val="0085275D"/>
    <w:rsid w:val="00893215"/>
    <w:rsid w:val="00894AC2"/>
    <w:rsid w:val="0089668A"/>
    <w:rsid w:val="008D5258"/>
    <w:rsid w:val="008E6589"/>
    <w:rsid w:val="008F288D"/>
    <w:rsid w:val="008F66A7"/>
    <w:rsid w:val="009227BB"/>
    <w:rsid w:val="00984D81"/>
    <w:rsid w:val="00987B1A"/>
    <w:rsid w:val="009953F0"/>
    <w:rsid w:val="009A725B"/>
    <w:rsid w:val="009B653C"/>
    <w:rsid w:val="009C393C"/>
    <w:rsid w:val="009D7DCA"/>
    <w:rsid w:val="009F4170"/>
    <w:rsid w:val="009F5C34"/>
    <w:rsid w:val="00A11667"/>
    <w:rsid w:val="00A41758"/>
    <w:rsid w:val="00A42602"/>
    <w:rsid w:val="00A42842"/>
    <w:rsid w:val="00A641D1"/>
    <w:rsid w:val="00A708F7"/>
    <w:rsid w:val="00A737D4"/>
    <w:rsid w:val="00A824B6"/>
    <w:rsid w:val="00A91612"/>
    <w:rsid w:val="00A95955"/>
    <w:rsid w:val="00AA1B3E"/>
    <w:rsid w:val="00AA5431"/>
    <w:rsid w:val="00AB66AD"/>
    <w:rsid w:val="00AC56A2"/>
    <w:rsid w:val="00AC6666"/>
    <w:rsid w:val="00AD64AC"/>
    <w:rsid w:val="00AE6FED"/>
    <w:rsid w:val="00AF2922"/>
    <w:rsid w:val="00B004CB"/>
    <w:rsid w:val="00B05D80"/>
    <w:rsid w:val="00B121CE"/>
    <w:rsid w:val="00B20786"/>
    <w:rsid w:val="00B20CE2"/>
    <w:rsid w:val="00B20FA8"/>
    <w:rsid w:val="00B27967"/>
    <w:rsid w:val="00B5428F"/>
    <w:rsid w:val="00B54D1C"/>
    <w:rsid w:val="00B552D6"/>
    <w:rsid w:val="00B63C1B"/>
    <w:rsid w:val="00B67411"/>
    <w:rsid w:val="00B861BC"/>
    <w:rsid w:val="00B866CD"/>
    <w:rsid w:val="00BA212A"/>
    <w:rsid w:val="00BA7D5A"/>
    <w:rsid w:val="00BB0077"/>
    <w:rsid w:val="00BB3326"/>
    <w:rsid w:val="00BB4906"/>
    <w:rsid w:val="00BB5973"/>
    <w:rsid w:val="00BD1EFE"/>
    <w:rsid w:val="00BD2A61"/>
    <w:rsid w:val="00BF2F82"/>
    <w:rsid w:val="00C0383A"/>
    <w:rsid w:val="00C224C1"/>
    <w:rsid w:val="00C24B0B"/>
    <w:rsid w:val="00C36C4A"/>
    <w:rsid w:val="00C41EBB"/>
    <w:rsid w:val="00C90B65"/>
    <w:rsid w:val="00CA0D5E"/>
    <w:rsid w:val="00CA43A3"/>
    <w:rsid w:val="00CA446B"/>
    <w:rsid w:val="00CA633E"/>
    <w:rsid w:val="00CC7977"/>
    <w:rsid w:val="00CE5340"/>
    <w:rsid w:val="00CE7C39"/>
    <w:rsid w:val="00CF2577"/>
    <w:rsid w:val="00D04266"/>
    <w:rsid w:val="00D05E28"/>
    <w:rsid w:val="00D11C90"/>
    <w:rsid w:val="00D135FE"/>
    <w:rsid w:val="00D20595"/>
    <w:rsid w:val="00D32416"/>
    <w:rsid w:val="00D46769"/>
    <w:rsid w:val="00D60610"/>
    <w:rsid w:val="00D66DBE"/>
    <w:rsid w:val="00D8486A"/>
    <w:rsid w:val="00DA7535"/>
    <w:rsid w:val="00DB0388"/>
    <w:rsid w:val="00DB0AB3"/>
    <w:rsid w:val="00DD22BE"/>
    <w:rsid w:val="00DE0C43"/>
    <w:rsid w:val="00DE0E41"/>
    <w:rsid w:val="00DE3920"/>
    <w:rsid w:val="00E05488"/>
    <w:rsid w:val="00E30B5B"/>
    <w:rsid w:val="00E3355D"/>
    <w:rsid w:val="00E42E50"/>
    <w:rsid w:val="00E52FA0"/>
    <w:rsid w:val="00E6598B"/>
    <w:rsid w:val="00E83D27"/>
    <w:rsid w:val="00E920EC"/>
    <w:rsid w:val="00E95616"/>
    <w:rsid w:val="00EA08F4"/>
    <w:rsid w:val="00EA4805"/>
    <w:rsid w:val="00EB600F"/>
    <w:rsid w:val="00EC310E"/>
    <w:rsid w:val="00EC4C03"/>
    <w:rsid w:val="00ED2AEB"/>
    <w:rsid w:val="00ED5FE7"/>
    <w:rsid w:val="00EE1650"/>
    <w:rsid w:val="00EF3590"/>
    <w:rsid w:val="00EF69DB"/>
    <w:rsid w:val="00F00C45"/>
    <w:rsid w:val="00F21B54"/>
    <w:rsid w:val="00F33358"/>
    <w:rsid w:val="00F60323"/>
    <w:rsid w:val="00F640E9"/>
    <w:rsid w:val="00F8718A"/>
    <w:rsid w:val="00FA2BA7"/>
    <w:rsid w:val="00FC4793"/>
    <w:rsid w:val="00FD2D1F"/>
    <w:rsid w:val="00FD4C7A"/>
    <w:rsid w:val="00FE4AB0"/>
    <w:rsid w:val="00FE7DAB"/>
    <w:rsid w:val="00FF2B5C"/>
    <w:rsid w:val="00FF556E"/>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1B54"/>
    <w:pPr>
      <w:ind w:left="720"/>
      <w:contextualSpacing/>
    </w:pPr>
  </w:style>
  <w:style w:type="paragraph" w:styleId="Footer">
    <w:name w:val="footer"/>
    <w:basedOn w:val="Normal"/>
    <w:link w:val="FooterChar"/>
    <w:uiPriority w:val="99"/>
    <w:rsid w:val="002B00DF"/>
    <w:pPr>
      <w:tabs>
        <w:tab w:val="center" w:pos="4680"/>
        <w:tab w:val="right" w:pos="9360"/>
      </w:tabs>
      <w:spacing w:after="0" w:line="240" w:lineRule="auto"/>
    </w:pPr>
    <w:rPr>
      <w:rFonts w:ascii="Times New Roman" w:hAnsi="Times New Roman"/>
      <w:sz w:val="16"/>
      <w:szCs w:val="20"/>
    </w:rPr>
  </w:style>
  <w:style w:type="character" w:customStyle="1" w:styleId="FooterChar">
    <w:name w:val="Footer Char"/>
    <w:basedOn w:val="DefaultParagraphFont"/>
    <w:link w:val="Footer"/>
    <w:uiPriority w:val="99"/>
    <w:locked/>
    <w:rsid w:val="002A174D"/>
    <w:rPr>
      <w:rFonts w:cs="Times New Roman"/>
    </w:rPr>
  </w:style>
  <w:style w:type="paragraph" w:styleId="Header">
    <w:name w:val="header"/>
    <w:basedOn w:val="Normal"/>
    <w:link w:val="HeaderChar"/>
    <w:uiPriority w:val="99"/>
    <w:rsid w:val="002B00DF"/>
    <w:pPr>
      <w:spacing w:after="0" w:line="240" w:lineRule="auto"/>
    </w:pPr>
    <w:rPr>
      <w:rFonts w:ascii="Times New Roman" w:hAnsi="Times New Roman"/>
      <w:noProof/>
      <w:sz w:val="24"/>
      <w:szCs w:val="20"/>
    </w:rPr>
  </w:style>
  <w:style w:type="character" w:customStyle="1" w:styleId="HeaderChar">
    <w:name w:val="Header Char"/>
    <w:basedOn w:val="DefaultParagraphFont"/>
    <w:link w:val="Header"/>
    <w:uiPriority w:val="99"/>
    <w:locked/>
    <w:rsid w:val="002A174D"/>
    <w:rPr>
      <w:rFonts w:cs="Times New Roman"/>
    </w:rPr>
  </w:style>
  <w:style w:type="character" w:styleId="PageNumber">
    <w:name w:val="page number"/>
    <w:basedOn w:val="DefaultParagraphFont"/>
    <w:uiPriority w:val="99"/>
    <w:rsid w:val="002B00DF"/>
    <w:rPr>
      <w:rFonts w:cs="Times New Roman"/>
    </w:rPr>
  </w:style>
  <w:style w:type="paragraph" w:styleId="BalloonText">
    <w:name w:val="Balloon Text"/>
    <w:basedOn w:val="Normal"/>
    <w:link w:val="BalloonTextChar"/>
    <w:uiPriority w:val="99"/>
    <w:semiHidden/>
    <w:rsid w:val="00CE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340"/>
    <w:rPr>
      <w:rFonts w:ascii="Tahoma" w:hAnsi="Tahoma" w:cs="Tahoma"/>
      <w:sz w:val="16"/>
      <w:szCs w:val="16"/>
    </w:rPr>
  </w:style>
  <w:style w:type="character" w:styleId="CommentReference">
    <w:name w:val="annotation reference"/>
    <w:basedOn w:val="DefaultParagraphFont"/>
    <w:uiPriority w:val="99"/>
    <w:semiHidden/>
    <w:rsid w:val="00AF2922"/>
    <w:rPr>
      <w:rFonts w:cs="Times New Roman"/>
      <w:sz w:val="16"/>
      <w:szCs w:val="16"/>
    </w:rPr>
  </w:style>
  <w:style w:type="paragraph" w:styleId="CommentText">
    <w:name w:val="annotation text"/>
    <w:basedOn w:val="Normal"/>
    <w:link w:val="CommentTextChar"/>
    <w:uiPriority w:val="99"/>
    <w:semiHidden/>
    <w:rsid w:val="00AF292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F2922"/>
    <w:rPr>
      <w:rFonts w:cs="Times New Roman"/>
      <w:sz w:val="20"/>
      <w:szCs w:val="20"/>
    </w:rPr>
  </w:style>
  <w:style w:type="paragraph" w:styleId="CommentSubject">
    <w:name w:val="annotation subject"/>
    <w:basedOn w:val="CommentText"/>
    <w:next w:val="CommentText"/>
    <w:link w:val="CommentSubjectChar"/>
    <w:uiPriority w:val="99"/>
    <w:semiHidden/>
    <w:rsid w:val="00AF2922"/>
    <w:rPr>
      <w:b/>
      <w:bCs/>
    </w:rPr>
  </w:style>
  <w:style w:type="character" w:customStyle="1" w:styleId="CommentSubjectChar">
    <w:name w:val="Comment Subject Char"/>
    <w:basedOn w:val="CommentTextChar"/>
    <w:link w:val="CommentSubject"/>
    <w:uiPriority w:val="99"/>
    <w:semiHidden/>
    <w:locked/>
    <w:rsid w:val="00AF2922"/>
    <w:rPr>
      <w:rFonts w:cs="Times New Roman"/>
      <w:b/>
      <w:bCs/>
      <w:sz w:val="20"/>
      <w:szCs w:val="20"/>
    </w:rPr>
  </w:style>
  <w:style w:type="paragraph" w:styleId="Caption">
    <w:name w:val="caption"/>
    <w:basedOn w:val="Normal"/>
    <w:next w:val="Normal"/>
    <w:uiPriority w:val="99"/>
    <w:qFormat/>
    <w:locked/>
    <w:rsid w:val="009227BB"/>
    <w:rPr>
      <w:b/>
      <w:bCs/>
      <w:sz w:val="20"/>
      <w:szCs w:val="20"/>
    </w:rPr>
  </w:style>
  <w:style w:type="paragraph" w:styleId="NormalWeb">
    <w:name w:val="Normal (Web)"/>
    <w:basedOn w:val="Normal"/>
    <w:uiPriority w:val="99"/>
    <w:unhideWhenUsed/>
    <w:rsid w:val="00AE6FED"/>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1B54"/>
    <w:pPr>
      <w:ind w:left="720"/>
      <w:contextualSpacing/>
    </w:pPr>
  </w:style>
  <w:style w:type="paragraph" w:styleId="Footer">
    <w:name w:val="footer"/>
    <w:basedOn w:val="Normal"/>
    <w:link w:val="FooterChar"/>
    <w:uiPriority w:val="99"/>
    <w:rsid w:val="002B00DF"/>
    <w:pPr>
      <w:tabs>
        <w:tab w:val="center" w:pos="4680"/>
        <w:tab w:val="right" w:pos="9360"/>
      </w:tabs>
      <w:spacing w:after="0" w:line="240" w:lineRule="auto"/>
    </w:pPr>
    <w:rPr>
      <w:rFonts w:ascii="Times New Roman" w:hAnsi="Times New Roman"/>
      <w:sz w:val="16"/>
      <w:szCs w:val="20"/>
    </w:rPr>
  </w:style>
  <w:style w:type="character" w:customStyle="1" w:styleId="FooterChar">
    <w:name w:val="Footer Char"/>
    <w:basedOn w:val="DefaultParagraphFont"/>
    <w:link w:val="Footer"/>
    <w:uiPriority w:val="99"/>
    <w:locked/>
    <w:rsid w:val="002A174D"/>
    <w:rPr>
      <w:rFonts w:cs="Times New Roman"/>
    </w:rPr>
  </w:style>
  <w:style w:type="paragraph" w:styleId="Header">
    <w:name w:val="header"/>
    <w:basedOn w:val="Normal"/>
    <w:link w:val="HeaderChar"/>
    <w:uiPriority w:val="99"/>
    <w:rsid w:val="002B00DF"/>
    <w:pPr>
      <w:spacing w:after="0" w:line="240" w:lineRule="auto"/>
    </w:pPr>
    <w:rPr>
      <w:rFonts w:ascii="Times New Roman" w:hAnsi="Times New Roman"/>
      <w:noProof/>
      <w:sz w:val="24"/>
      <w:szCs w:val="20"/>
    </w:rPr>
  </w:style>
  <w:style w:type="character" w:customStyle="1" w:styleId="HeaderChar">
    <w:name w:val="Header Char"/>
    <w:basedOn w:val="DefaultParagraphFont"/>
    <w:link w:val="Header"/>
    <w:uiPriority w:val="99"/>
    <w:locked/>
    <w:rsid w:val="002A174D"/>
    <w:rPr>
      <w:rFonts w:cs="Times New Roman"/>
    </w:rPr>
  </w:style>
  <w:style w:type="character" w:styleId="PageNumber">
    <w:name w:val="page number"/>
    <w:basedOn w:val="DefaultParagraphFont"/>
    <w:uiPriority w:val="99"/>
    <w:rsid w:val="002B00DF"/>
    <w:rPr>
      <w:rFonts w:cs="Times New Roman"/>
    </w:rPr>
  </w:style>
  <w:style w:type="paragraph" w:styleId="BalloonText">
    <w:name w:val="Balloon Text"/>
    <w:basedOn w:val="Normal"/>
    <w:link w:val="BalloonTextChar"/>
    <w:uiPriority w:val="99"/>
    <w:semiHidden/>
    <w:rsid w:val="00CE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340"/>
    <w:rPr>
      <w:rFonts w:ascii="Tahoma" w:hAnsi="Tahoma" w:cs="Tahoma"/>
      <w:sz w:val="16"/>
      <w:szCs w:val="16"/>
    </w:rPr>
  </w:style>
  <w:style w:type="character" w:styleId="CommentReference">
    <w:name w:val="annotation reference"/>
    <w:basedOn w:val="DefaultParagraphFont"/>
    <w:uiPriority w:val="99"/>
    <w:semiHidden/>
    <w:rsid w:val="00AF2922"/>
    <w:rPr>
      <w:rFonts w:cs="Times New Roman"/>
      <w:sz w:val="16"/>
      <w:szCs w:val="16"/>
    </w:rPr>
  </w:style>
  <w:style w:type="paragraph" w:styleId="CommentText">
    <w:name w:val="annotation text"/>
    <w:basedOn w:val="Normal"/>
    <w:link w:val="CommentTextChar"/>
    <w:uiPriority w:val="99"/>
    <w:semiHidden/>
    <w:rsid w:val="00AF292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F2922"/>
    <w:rPr>
      <w:rFonts w:cs="Times New Roman"/>
      <w:sz w:val="20"/>
      <w:szCs w:val="20"/>
    </w:rPr>
  </w:style>
  <w:style w:type="paragraph" w:styleId="CommentSubject">
    <w:name w:val="annotation subject"/>
    <w:basedOn w:val="CommentText"/>
    <w:next w:val="CommentText"/>
    <w:link w:val="CommentSubjectChar"/>
    <w:uiPriority w:val="99"/>
    <w:semiHidden/>
    <w:rsid w:val="00AF2922"/>
    <w:rPr>
      <w:b/>
      <w:bCs/>
    </w:rPr>
  </w:style>
  <w:style w:type="character" w:customStyle="1" w:styleId="CommentSubjectChar">
    <w:name w:val="Comment Subject Char"/>
    <w:basedOn w:val="CommentTextChar"/>
    <w:link w:val="CommentSubject"/>
    <w:uiPriority w:val="99"/>
    <w:semiHidden/>
    <w:locked/>
    <w:rsid w:val="00AF2922"/>
    <w:rPr>
      <w:rFonts w:cs="Times New Roman"/>
      <w:b/>
      <w:bCs/>
      <w:sz w:val="20"/>
      <w:szCs w:val="20"/>
    </w:rPr>
  </w:style>
  <w:style w:type="paragraph" w:styleId="Caption">
    <w:name w:val="caption"/>
    <w:basedOn w:val="Normal"/>
    <w:next w:val="Normal"/>
    <w:uiPriority w:val="99"/>
    <w:qFormat/>
    <w:locked/>
    <w:rsid w:val="009227BB"/>
    <w:rPr>
      <w:b/>
      <w:bCs/>
      <w:sz w:val="20"/>
      <w:szCs w:val="20"/>
    </w:rPr>
  </w:style>
  <w:style w:type="paragraph" w:styleId="NormalWeb">
    <w:name w:val="Normal (Web)"/>
    <w:basedOn w:val="Normal"/>
    <w:uiPriority w:val="99"/>
    <w:unhideWhenUsed/>
    <w:rsid w:val="00AE6FE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63518">
      <w:bodyDiv w:val="1"/>
      <w:marLeft w:val="0"/>
      <w:marRight w:val="0"/>
      <w:marTop w:val="0"/>
      <w:marBottom w:val="0"/>
      <w:divBdr>
        <w:top w:val="none" w:sz="0" w:space="0" w:color="auto"/>
        <w:left w:val="none" w:sz="0" w:space="0" w:color="auto"/>
        <w:bottom w:val="none" w:sz="0" w:space="0" w:color="auto"/>
        <w:right w:val="none" w:sz="0" w:space="0" w:color="auto"/>
      </w:divBdr>
    </w:div>
    <w:div w:id="936182536">
      <w:marLeft w:val="0"/>
      <w:marRight w:val="0"/>
      <w:marTop w:val="0"/>
      <w:marBottom w:val="0"/>
      <w:divBdr>
        <w:top w:val="none" w:sz="0" w:space="0" w:color="auto"/>
        <w:left w:val="none" w:sz="0" w:space="0" w:color="auto"/>
        <w:bottom w:val="none" w:sz="0" w:space="0" w:color="auto"/>
        <w:right w:val="none" w:sz="0" w:space="0" w:color="auto"/>
      </w:divBdr>
      <w:divsChild>
        <w:div w:id="936182532">
          <w:marLeft w:val="360"/>
          <w:marRight w:val="0"/>
          <w:marTop w:val="115"/>
          <w:marBottom w:val="0"/>
          <w:divBdr>
            <w:top w:val="none" w:sz="0" w:space="0" w:color="auto"/>
            <w:left w:val="none" w:sz="0" w:space="0" w:color="auto"/>
            <w:bottom w:val="none" w:sz="0" w:space="0" w:color="auto"/>
            <w:right w:val="none" w:sz="0" w:space="0" w:color="auto"/>
          </w:divBdr>
        </w:div>
        <w:div w:id="936182533">
          <w:marLeft w:val="360"/>
          <w:marRight w:val="0"/>
          <w:marTop w:val="115"/>
          <w:marBottom w:val="0"/>
          <w:divBdr>
            <w:top w:val="none" w:sz="0" w:space="0" w:color="auto"/>
            <w:left w:val="none" w:sz="0" w:space="0" w:color="auto"/>
            <w:bottom w:val="none" w:sz="0" w:space="0" w:color="auto"/>
            <w:right w:val="none" w:sz="0" w:space="0" w:color="auto"/>
          </w:divBdr>
        </w:div>
        <w:div w:id="936182537">
          <w:marLeft w:val="360"/>
          <w:marRight w:val="0"/>
          <w:marTop w:val="115"/>
          <w:marBottom w:val="0"/>
          <w:divBdr>
            <w:top w:val="none" w:sz="0" w:space="0" w:color="auto"/>
            <w:left w:val="none" w:sz="0" w:space="0" w:color="auto"/>
            <w:bottom w:val="none" w:sz="0" w:space="0" w:color="auto"/>
            <w:right w:val="none" w:sz="0" w:space="0" w:color="auto"/>
          </w:divBdr>
        </w:div>
        <w:div w:id="936182539">
          <w:marLeft w:val="360"/>
          <w:marRight w:val="0"/>
          <w:marTop w:val="115"/>
          <w:marBottom w:val="0"/>
          <w:divBdr>
            <w:top w:val="none" w:sz="0" w:space="0" w:color="auto"/>
            <w:left w:val="none" w:sz="0" w:space="0" w:color="auto"/>
            <w:bottom w:val="none" w:sz="0" w:space="0" w:color="auto"/>
            <w:right w:val="none" w:sz="0" w:space="0" w:color="auto"/>
          </w:divBdr>
        </w:div>
        <w:div w:id="936182542">
          <w:marLeft w:val="360"/>
          <w:marRight w:val="0"/>
          <w:marTop w:val="115"/>
          <w:marBottom w:val="0"/>
          <w:divBdr>
            <w:top w:val="none" w:sz="0" w:space="0" w:color="auto"/>
            <w:left w:val="none" w:sz="0" w:space="0" w:color="auto"/>
            <w:bottom w:val="none" w:sz="0" w:space="0" w:color="auto"/>
            <w:right w:val="none" w:sz="0" w:space="0" w:color="auto"/>
          </w:divBdr>
        </w:div>
        <w:div w:id="936182543">
          <w:marLeft w:val="360"/>
          <w:marRight w:val="0"/>
          <w:marTop w:val="115"/>
          <w:marBottom w:val="0"/>
          <w:divBdr>
            <w:top w:val="none" w:sz="0" w:space="0" w:color="auto"/>
            <w:left w:val="none" w:sz="0" w:space="0" w:color="auto"/>
            <w:bottom w:val="none" w:sz="0" w:space="0" w:color="auto"/>
            <w:right w:val="none" w:sz="0" w:space="0" w:color="auto"/>
          </w:divBdr>
        </w:div>
      </w:divsChild>
    </w:div>
    <w:div w:id="936182538">
      <w:marLeft w:val="0"/>
      <w:marRight w:val="0"/>
      <w:marTop w:val="0"/>
      <w:marBottom w:val="0"/>
      <w:divBdr>
        <w:top w:val="none" w:sz="0" w:space="0" w:color="auto"/>
        <w:left w:val="none" w:sz="0" w:space="0" w:color="auto"/>
        <w:bottom w:val="none" w:sz="0" w:space="0" w:color="auto"/>
        <w:right w:val="none" w:sz="0" w:space="0" w:color="auto"/>
      </w:divBdr>
      <w:divsChild>
        <w:div w:id="936182531">
          <w:marLeft w:val="360"/>
          <w:marRight w:val="0"/>
          <w:marTop w:val="115"/>
          <w:marBottom w:val="0"/>
          <w:divBdr>
            <w:top w:val="none" w:sz="0" w:space="0" w:color="auto"/>
            <w:left w:val="none" w:sz="0" w:space="0" w:color="auto"/>
            <w:bottom w:val="none" w:sz="0" w:space="0" w:color="auto"/>
            <w:right w:val="none" w:sz="0" w:space="0" w:color="auto"/>
          </w:divBdr>
        </w:div>
        <w:div w:id="936182534">
          <w:marLeft w:val="360"/>
          <w:marRight w:val="0"/>
          <w:marTop w:val="115"/>
          <w:marBottom w:val="0"/>
          <w:divBdr>
            <w:top w:val="none" w:sz="0" w:space="0" w:color="auto"/>
            <w:left w:val="none" w:sz="0" w:space="0" w:color="auto"/>
            <w:bottom w:val="none" w:sz="0" w:space="0" w:color="auto"/>
            <w:right w:val="none" w:sz="0" w:space="0" w:color="auto"/>
          </w:divBdr>
        </w:div>
        <w:div w:id="936182535">
          <w:marLeft w:val="360"/>
          <w:marRight w:val="0"/>
          <w:marTop w:val="115"/>
          <w:marBottom w:val="0"/>
          <w:divBdr>
            <w:top w:val="none" w:sz="0" w:space="0" w:color="auto"/>
            <w:left w:val="none" w:sz="0" w:space="0" w:color="auto"/>
            <w:bottom w:val="none" w:sz="0" w:space="0" w:color="auto"/>
            <w:right w:val="none" w:sz="0" w:space="0" w:color="auto"/>
          </w:divBdr>
        </w:div>
        <w:div w:id="936182540">
          <w:marLeft w:val="360"/>
          <w:marRight w:val="0"/>
          <w:marTop w:val="115"/>
          <w:marBottom w:val="0"/>
          <w:divBdr>
            <w:top w:val="none" w:sz="0" w:space="0" w:color="auto"/>
            <w:left w:val="none" w:sz="0" w:space="0" w:color="auto"/>
            <w:bottom w:val="none" w:sz="0" w:space="0" w:color="auto"/>
            <w:right w:val="none" w:sz="0" w:space="0" w:color="auto"/>
          </w:divBdr>
        </w:div>
        <w:div w:id="936182541">
          <w:marLeft w:val="360"/>
          <w:marRight w:val="0"/>
          <w:marTop w:val="115"/>
          <w:marBottom w:val="0"/>
          <w:divBdr>
            <w:top w:val="none" w:sz="0" w:space="0" w:color="auto"/>
            <w:left w:val="none" w:sz="0" w:space="0" w:color="auto"/>
            <w:bottom w:val="none" w:sz="0" w:space="0" w:color="auto"/>
            <w:right w:val="none" w:sz="0" w:space="0" w:color="auto"/>
          </w:divBdr>
        </w:div>
        <w:div w:id="936182544">
          <w:marLeft w:val="360"/>
          <w:marRight w:val="0"/>
          <w:marTop w:val="115"/>
          <w:marBottom w:val="0"/>
          <w:divBdr>
            <w:top w:val="none" w:sz="0" w:space="0" w:color="auto"/>
            <w:left w:val="none" w:sz="0" w:space="0" w:color="auto"/>
            <w:bottom w:val="none" w:sz="0" w:space="0" w:color="auto"/>
            <w:right w:val="none" w:sz="0" w:space="0" w:color="auto"/>
          </w:divBdr>
        </w:div>
      </w:divsChild>
    </w:div>
    <w:div w:id="936182547">
      <w:marLeft w:val="0"/>
      <w:marRight w:val="0"/>
      <w:marTop w:val="0"/>
      <w:marBottom w:val="0"/>
      <w:divBdr>
        <w:top w:val="none" w:sz="0" w:space="0" w:color="auto"/>
        <w:left w:val="none" w:sz="0" w:space="0" w:color="auto"/>
        <w:bottom w:val="none" w:sz="0" w:space="0" w:color="auto"/>
        <w:right w:val="none" w:sz="0" w:space="0" w:color="auto"/>
      </w:divBdr>
      <w:divsChild>
        <w:div w:id="936182548">
          <w:marLeft w:val="0"/>
          <w:marRight w:val="0"/>
          <w:marTop w:val="0"/>
          <w:marBottom w:val="0"/>
          <w:divBdr>
            <w:top w:val="none" w:sz="0" w:space="0" w:color="auto"/>
            <w:left w:val="none" w:sz="0" w:space="0" w:color="auto"/>
            <w:bottom w:val="none" w:sz="0" w:space="0" w:color="auto"/>
            <w:right w:val="none" w:sz="0" w:space="0" w:color="auto"/>
          </w:divBdr>
          <w:divsChild>
            <w:div w:id="936182545">
              <w:marLeft w:val="0"/>
              <w:marRight w:val="0"/>
              <w:marTop w:val="0"/>
              <w:marBottom w:val="0"/>
              <w:divBdr>
                <w:top w:val="none" w:sz="0" w:space="0" w:color="auto"/>
                <w:left w:val="none" w:sz="0" w:space="0" w:color="auto"/>
                <w:bottom w:val="none" w:sz="0" w:space="0" w:color="auto"/>
                <w:right w:val="none" w:sz="0" w:space="0" w:color="auto"/>
              </w:divBdr>
            </w:div>
            <w:div w:id="936182546">
              <w:marLeft w:val="0"/>
              <w:marRight w:val="0"/>
              <w:marTop w:val="0"/>
              <w:marBottom w:val="0"/>
              <w:divBdr>
                <w:top w:val="none" w:sz="0" w:space="0" w:color="auto"/>
                <w:left w:val="none" w:sz="0" w:space="0" w:color="auto"/>
                <w:bottom w:val="none" w:sz="0" w:space="0" w:color="auto"/>
                <w:right w:val="none" w:sz="0" w:space="0" w:color="auto"/>
              </w:divBdr>
            </w:div>
            <w:div w:id="9361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98687DFA144A3892ECBDECF840C949"/>
        <w:category>
          <w:name w:val="General"/>
          <w:gallery w:val="placeholder"/>
        </w:category>
        <w:types>
          <w:type w:val="bbPlcHdr"/>
        </w:types>
        <w:behaviors>
          <w:behavior w:val="content"/>
        </w:behaviors>
        <w:guid w:val="{D4397139-2ECD-48F0-AED9-E22D6FC6621C}"/>
      </w:docPartPr>
      <w:docPartBody>
        <w:p w:rsidR="007C7AFE" w:rsidRDefault="00B93A35" w:rsidP="00B93A35">
          <w:pPr>
            <w:pStyle w:val="8498687DFA144A3892ECBDECF840C94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972DA"/>
    <w:rsid w:val="000177E5"/>
    <w:rsid w:val="007C7AFE"/>
    <w:rsid w:val="00921A3E"/>
    <w:rsid w:val="00A0465E"/>
    <w:rsid w:val="00B93A35"/>
    <w:rsid w:val="00CE6C55"/>
    <w:rsid w:val="00D62943"/>
    <w:rsid w:val="00D972DA"/>
    <w:rsid w:val="00DD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67F42E5B0C4AF498CF6DCD1F69F17F">
    <w:name w:val="5467F42E5B0C4AF498CF6DCD1F69F17F"/>
    <w:rsid w:val="00D972DA"/>
  </w:style>
  <w:style w:type="paragraph" w:customStyle="1" w:styleId="8498687DFA144A3892ECBDECF840C949">
    <w:name w:val="8498687DFA144A3892ECBDECF840C949"/>
    <w:rsid w:val="00B93A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10D9-97FA-42C3-B608-C2233351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CS HB 158 Summary of Legislation</vt:lpstr>
    </vt:vector>
  </TitlesOfParts>
  <Company>Wilbur Smith Associates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HB 158 Summary of Legislation</dc:title>
  <dc:creator>Gholland;MAP</dc:creator>
  <cp:lastModifiedBy>Administrator</cp:lastModifiedBy>
  <cp:revision>4</cp:revision>
  <cp:lastPrinted>2012-03-12T21:37:00Z</cp:lastPrinted>
  <dcterms:created xsi:type="dcterms:W3CDTF">2012-03-16T18:05:00Z</dcterms:created>
  <dcterms:modified xsi:type="dcterms:W3CDTF">2012-03-21T00:37:00Z</dcterms:modified>
</cp:coreProperties>
</file>